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4E28" w14:textId="0D4A2B73" w:rsidR="00214A98" w:rsidRPr="004842E9" w:rsidRDefault="00FE1600">
      <w:pPr>
        <w:rPr>
          <w:rFonts w:ascii="Times New Roman" w:hAnsi="Times New Roman" w:cs="Times New Roman"/>
          <w:b/>
          <w:i/>
        </w:rPr>
      </w:pPr>
      <w:r w:rsidRPr="004842E9">
        <w:rPr>
          <w:rFonts w:ascii="Times New Roman" w:hAnsi="Times New Roman" w:cs="Times New Roman"/>
          <w:b/>
        </w:rPr>
        <w:t>Style Guide for</w:t>
      </w:r>
      <w:r w:rsidRPr="004842E9">
        <w:rPr>
          <w:rFonts w:ascii="Times New Roman" w:hAnsi="Times New Roman" w:cs="Times New Roman"/>
          <w:b/>
          <w:i/>
        </w:rPr>
        <w:t xml:space="preserve"> State, Religion, and Church</w:t>
      </w:r>
    </w:p>
    <w:p w14:paraId="6D3D2560" w14:textId="77777777" w:rsidR="00FE1600" w:rsidRPr="000C0BC7" w:rsidRDefault="00FE1600">
      <w:pPr>
        <w:rPr>
          <w:rFonts w:ascii="Times New Roman" w:hAnsi="Times New Roman" w:cs="Times New Roman"/>
          <w:i/>
        </w:rPr>
      </w:pPr>
    </w:p>
    <w:p w14:paraId="5DCFD3B4" w14:textId="77777777" w:rsidR="00FE1600" w:rsidRPr="000C0BC7" w:rsidRDefault="00FE1600">
      <w:pPr>
        <w:rPr>
          <w:rFonts w:ascii="Times New Roman" w:hAnsi="Times New Roman" w:cs="Times New Roman"/>
        </w:rPr>
      </w:pPr>
      <w:r w:rsidRPr="00F665FA">
        <w:rPr>
          <w:rFonts w:ascii="Times New Roman" w:hAnsi="Times New Roman" w:cs="Times New Roman"/>
          <w:b/>
        </w:rPr>
        <w:t>Note from the Editor to Translators</w:t>
      </w:r>
      <w:r w:rsidRPr="000C0BC7">
        <w:rPr>
          <w:rFonts w:ascii="Times New Roman" w:hAnsi="Times New Roman" w:cs="Times New Roman"/>
        </w:rPr>
        <w:t>:</w:t>
      </w:r>
    </w:p>
    <w:p w14:paraId="08F975BD" w14:textId="77777777" w:rsidR="00FE1600" w:rsidRPr="000C0BC7" w:rsidRDefault="00FE1600">
      <w:pPr>
        <w:rPr>
          <w:rFonts w:ascii="Times New Roman" w:hAnsi="Times New Roman" w:cs="Times New Roman"/>
        </w:rPr>
      </w:pPr>
    </w:p>
    <w:p w14:paraId="652682DD" w14:textId="77777777" w:rsidR="00FE1600" w:rsidRPr="000C0BC7" w:rsidRDefault="00FE1600">
      <w:pPr>
        <w:rPr>
          <w:rFonts w:ascii="Times New Roman" w:hAnsi="Times New Roman" w:cs="Times New Roman"/>
        </w:rPr>
      </w:pPr>
      <w:r w:rsidRPr="000C0BC7">
        <w:rPr>
          <w:rFonts w:ascii="Times New Roman" w:hAnsi="Times New Roman" w:cs="Times New Roman"/>
        </w:rPr>
        <w:t>Thank you for choosing to work with State, Religion and Church. We look forward to a fruitful</w:t>
      </w:r>
      <w:r w:rsidR="00467EF1" w:rsidRPr="000C0BC7">
        <w:rPr>
          <w:rFonts w:ascii="Times New Roman" w:hAnsi="Times New Roman" w:cs="Times New Roman"/>
        </w:rPr>
        <w:t xml:space="preserve"> and harmonious collaboration.</w:t>
      </w:r>
      <w:r w:rsidR="000C0BC7">
        <w:rPr>
          <w:rFonts w:ascii="Times New Roman" w:hAnsi="Times New Roman" w:cs="Times New Roman"/>
        </w:rPr>
        <w:t xml:space="preserve"> Please address the editor with any questions you may have after reading this style guide.</w:t>
      </w:r>
    </w:p>
    <w:p w14:paraId="117742C3" w14:textId="77777777" w:rsidR="00467EF1" w:rsidRPr="000C0BC7" w:rsidRDefault="00467EF1">
      <w:pPr>
        <w:rPr>
          <w:rFonts w:ascii="Times New Roman" w:hAnsi="Times New Roman" w:cs="Times New Roman"/>
        </w:rPr>
      </w:pPr>
    </w:p>
    <w:p w14:paraId="2748EA97" w14:textId="77777777" w:rsidR="00467EF1" w:rsidRPr="000C0BC7" w:rsidRDefault="00467EF1">
      <w:pPr>
        <w:rPr>
          <w:rFonts w:ascii="Times New Roman" w:hAnsi="Times New Roman" w:cs="Times New Roman"/>
        </w:rPr>
      </w:pPr>
      <w:r w:rsidRPr="000C0BC7">
        <w:rPr>
          <w:rFonts w:ascii="Times New Roman" w:hAnsi="Times New Roman" w:cs="Times New Roman"/>
        </w:rPr>
        <w:t xml:space="preserve">The job of a translator for this journal consists of </w:t>
      </w:r>
      <w:r w:rsidR="003C1A6E" w:rsidRPr="000C0BC7">
        <w:rPr>
          <w:rFonts w:ascii="Times New Roman" w:hAnsi="Times New Roman" w:cs="Times New Roman"/>
        </w:rPr>
        <w:t>two major</w:t>
      </w:r>
      <w:r w:rsidRPr="000C0BC7">
        <w:rPr>
          <w:rFonts w:ascii="Times New Roman" w:hAnsi="Times New Roman" w:cs="Times New Roman"/>
        </w:rPr>
        <w:t xml:space="preserve"> aspects:</w:t>
      </w:r>
    </w:p>
    <w:p w14:paraId="335C5BBA" w14:textId="77777777" w:rsidR="00467EF1" w:rsidRPr="000C0BC7" w:rsidRDefault="00467EF1">
      <w:pPr>
        <w:rPr>
          <w:rFonts w:ascii="Times New Roman" w:hAnsi="Times New Roman" w:cs="Times New Roman"/>
        </w:rPr>
      </w:pPr>
    </w:p>
    <w:p w14:paraId="7937C33C" w14:textId="77777777" w:rsidR="00467EF1" w:rsidRPr="000C0BC7" w:rsidRDefault="00467EF1">
      <w:pPr>
        <w:rPr>
          <w:rFonts w:ascii="Times New Roman" w:hAnsi="Times New Roman" w:cs="Times New Roman"/>
        </w:rPr>
      </w:pPr>
      <w:r w:rsidRPr="000C0BC7">
        <w:rPr>
          <w:rFonts w:ascii="Times New Roman" w:hAnsi="Times New Roman" w:cs="Times New Roman"/>
        </w:rPr>
        <w:t>1. Translating the main body of the text from Russian to English, as well as finding translations for</w:t>
      </w:r>
      <w:r w:rsidR="00EF726E" w:rsidRPr="000C0BC7">
        <w:rPr>
          <w:rFonts w:ascii="Times New Roman" w:hAnsi="Times New Roman" w:cs="Times New Roman"/>
        </w:rPr>
        <w:t xml:space="preserve"> words in other languages.</w:t>
      </w:r>
    </w:p>
    <w:p w14:paraId="6B49DEBD" w14:textId="77777777" w:rsidR="00EF726E" w:rsidRPr="000C0BC7" w:rsidRDefault="00EF726E">
      <w:pPr>
        <w:rPr>
          <w:rFonts w:ascii="Times New Roman" w:hAnsi="Times New Roman" w:cs="Times New Roman"/>
        </w:rPr>
      </w:pPr>
    </w:p>
    <w:p w14:paraId="0BF2E1F0" w14:textId="77777777" w:rsidR="00EF726E" w:rsidRPr="000C0BC7" w:rsidRDefault="00EF726E">
      <w:pPr>
        <w:rPr>
          <w:rFonts w:ascii="Times New Roman" w:hAnsi="Times New Roman" w:cs="Times New Roman"/>
        </w:rPr>
      </w:pPr>
      <w:r w:rsidRPr="000C0BC7">
        <w:rPr>
          <w:rFonts w:ascii="Times New Roman" w:hAnsi="Times New Roman" w:cs="Times New Roman"/>
        </w:rPr>
        <w:t>2. Bringing the notes and reference list into house style. As we use Chicago author-date style, whatever shape the notes are in when you receive t</w:t>
      </w:r>
      <w:r w:rsidR="003C1A6E" w:rsidRPr="000C0BC7">
        <w:rPr>
          <w:rFonts w:ascii="Times New Roman" w:hAnsi="Times New Roman" w:cs="Times New Roman"/>
        </w:rPr>
        <w:t>he piece, they need to be converted to in-text citations with a corresponding reference list as detailed below or in CMS 16.</w:t>
      </w:r>
    </w:p>
    <w:p w14:paraId="7FD26F9A" w14:textId="77777777" w:rsidR="003A3766" w:rsidRPr="000C0BC7" w:rsidRDefault="003A3766">
      <w:pPr>
        <w:rPr>
          <w:rFonts w:ascii="Times New Roman" w:hAnsi="Times New Roman" w:cs="Times New Roman"/>
        </w:rPr>
      </w:pPr>
    </w:p>
    <w:p w14:paraId="471068B9" w14:textId="77777777" w:rsidR="003A3766" w:rsidRPr="00BD2308" w:rsidRDefault="003A3766">
      <w:pPr>
        <w:rPr>
          <w:rFonts w:ascii="Times New Roman" w:hAnsi="Times New Roman" w:cs="Times New Roman"/>
          <w:b/>
        </w:rPr>
      </w:pPr>
      <w:r w:rsidRPr="00BD2308">
        <w:rPr>
          <w:rFonts w:ascii="Times New Roman" w:hAnsi="Times New Roman" w:cs="Times New Roman"/>
          <w:b/>
        </w:rPr>
        <w:t>Philosophy of Translation:</w:t>
      </w:r>
    </w:p>
    <w:p w14:paraId="5B8E4BC2" w14:textId="77777777" w:rsidR="003A3766" w:rsidRPr="000C0BC7" w:rsidRDefault="003A3766">
      <w:pPr>
        <w:rPr>
          <w:rFonts w:ascii="Times New Roman" w:hAnsi="Times New Roman" w:cs="Times New Roman"/>
        </w:rPr>
      </w:pPr>
    </w:p>
    <w:p w14:paraId="7CFD4769" w14:textId="7CC6862B" w:rsidR="003A3766" w:rsidRDefault="00583BC8">
      <w:pPr>
        <w:rPr>
          <w:rFonts w:ascii="Times New Roman" w:hAnsi="Times New Roman" w:cs="Times New Roman"/>
        </w:rPr>
      </w:pPr>
      <w:r>
        <w:rPr>
          <w:rFonts w:ascii="Times New Roman" w:hAnsi="Times New Roman" w:cs="Times New Roman"/>
        </w:rPr>
        <w:t>Our goal is to create clear, readable, and accurate translation</w:t>
      </w:r>
      <w:r w:rsidR="00DA1DF2">
        <w:rPr>
          <w:rFonts w:ascii="Times New Roman" w:hAnsi="Times New Roman" w:cs="Times New Roman"/>
        </w:rPr>
        <w:t>s</w:t>
      </w:r>
      <w:r>
        <w:rPr>
          <w:rFonts w:ascii="Times New Roman" w:hAnsi="Times New Roman" w:cs="Times New Roman"/>
        </w:rPr>
        <w:t xml:space="preserve"> for English-speaking readers who </w:t>
      </w:r>
      <w:r w:rsidR="00C4238F">
        <w:rPr>
          <w:rFonts w:ascii="Times New Roman" w:hAnsi="Times New Roman" w:cs="Times New Roman"/>
        </w:rPr>
        <w:t>do not necessarily know Russian. To this end, please keep the following in mind:</w:t>
      </w:r>
    </w:p>
    <w:p w14:paraId="1BA9839A" w14:textId="77777777" w:rsidR="00C4238F" w:rsidRDefault="00C4238F">
      <w:pPr>
        <w:rPr>
          <w:rFonts w:ascii="Times New Roman" w:hAnsi="Times New Roman" w:cs="Times New Roman"/>
        </w:rPr>
      </w:pPr>
    </w:p>
    <w:p w14:paraId="512A798B" w14:textId="77777777" w:rsidR="00C4238F" w:rsidRDefault="00C4238F">
      <w:pPr>
        <w:rPr>
          <w:rFonts w:ascii="Times New Roman" w:hAnsi="Times New Roman" w:cs="Times New Roman"/>
        </w:rPr>
      </w:pPr>
      <w:r>
        <w:rPr>
          <w:rFonts w:ascii="Times New Roman" w:hAnsi="Times New Roman" w:cs="Times New Roman"/>
        </w:rPr>
        <w:t>- To create natural-sounding prose, eliminate Russian word order in favor of English.</w:t>
      </w:r>
      <w:r w:rsidR="00A31915">
        <w:rPr>
          <w:rFonts w:ascii="Times New Roman" w:hAnsi="Times New Roman" w:cs="Times New Roman"/>
        </w:rPr>
        <w:t xml:space="preserve"> A good translation will have eliminated all non-English syntax.</w:t>
      </w:r>
    </w:p>
    <w:p w14:paraId="6585B817" w14:textId="78953EEB" w:rsidR="00C4238F" w:rsidRDefault="00C4238F">
      <w:pPr>
        <w:rPr>
          <w:rFonts w:ascii="Times New Roman" w:hAnsi="Times New Roman" w:cs="Times New Roman"/>
        </w:rPr>
      </w:pPr>
      <w:r>
        <w:rPr>
          <w:rFonts w:ascii="Times New Roman" w:hAnsi="Times New Roman" w:cs="Times New Roman"/>
        </w:rPr>
        <w:t>-</w:t>
      </w:r>
      <w:r w:rsidR="00E85255">
        <w:rPr>
          <w:rFonts w:ascii="Times New Roman" w:hAnsi="Times New Roman" w:cs="Times New Roman"/>
        </w:rPr>
        <w:t xml:space="preserve"> As this is academic rather than literary translation, it is not necessary to retain the flavor of the prose you are translating—</w:t>
      </w:r>
      <w:r w:rsidR="003B58D1">
        <w:rPr>
          <w:rFonts w:ascii="Times New Roman" w:hAnsi="Times New Roman" w:cs="Times New Roman"/>
        </w:rPr>
        <w:t>please avoid any unn</w:t>
      </w:r>
      <w:r w:rsidR="00C237D4">
        <w:rPr>
          <w:rFonts w:ascii="Times New Roman" w:hAnsi="Times New Roman" w:cs="Times New Roman"/>
        </w:rPr>
        <w:t>ec</w:t>
      </w:r>
      <w:r w:rsidR="003B58D1">
        <w:rPr>
          <w:rFonts w:ascii="Times New Roman" w:hAnsi="Times New Roman" w:cs="Times New Roman"/>
        </w:rPr>
        <w:t>essarily confusing renderings.</w:t>
      </w:r>
    </w:p>
    <w:p w14:paraId="55F42817" w14:textId="77777777" w:rsidR="00E63763" w:rsidRDefault="00E63763">
      <w:pPr>
        <w:rPr>
          <w:rFonts w:ascii="Times New Roman" w:hAnsi="Times New Roman" w:cs="Times New Roman"/>
        </w:rPr>
      </w:pPr>
      <w:r>
        <w:rPr>
          <w:rFonts w:ascii="Times New Roman" w:hAnsi="Times New Roman" w:cs="Times New Roman"/>
        </w:rPr>
        <w:t>- Refrain from over-literal translation and feel free to translate somewhat freely with respect to replacing Russian stylistic conventions with Anglo-American ones.</w:t>
      </w:r>
    </w:p>
    <w:p w14:paraId="12B2DD1D" w14:textId="77777777" w:rsidR="00A47943" w:rsidRDefault="00A47943">
      <w:pPr>
        <w:rPr>
          <w:rFonts w:ascii="Times New Roman" w:hAnsi="Times New Roman" w:cs="Times New Roman"/>
        </w:rPr>
      </w:pPr>
      <w:r>
        <w:rPr>
          <w:rFonts w:ascii="Times New Roman" w:hAnsi="Times New Roman" w:cs="Times New Roman"/>
        </w:rPr>
        <w:t>- Word economy is always preferable to clunky English prose.</w:t>
      </w:r>
    </w:p>
    <w:p w14:paraId="72D96471" w14:textId="6C1F89C7" w:rsidR="00A47943" w:rsidRDefault="00A47943">
      <w:pPr>
        <w:rPr>
          <w:rFonts w:ascii="Times New Roman" w:hAnsi="Times New Roman" w:cs="Times New Roman"/>
        </w:rPr>
      </w:pPr>
      <w:r>
        <w:rPr>
          <w:rFonts w:ascii="Times New Roman" w:hAnsi="Times New Roman" w:cs="Times New Roman"/>
        </w:rPr>
        <w:t>- When dealing with specialized terminology, please be careful to find an accurate</w:t>
      </w:r>
      <w:r w:rsidR="001817A0">
        <w:rPr>
          <w:rFonts w:ascii="Times New Roman" w:hAnsi="Times New Roman" w:cs="Times New Roman"/>
        </w:rPr>
        <w:t xml:space="preserve"> rendering. This includes finding standard English forms </w:t>
      </w:r>
      <w:r w:rsidR="004D5A8B">
        <w:rPr>
          <w:rFonts w:ascii="Times New Roman" w:hAnsi="Times New Roman" w:cs="Times New Roman"/>
        </w:rPr>
        <w:t>for</w:t>
      </w:r>
      <w:r w:rsidR="001817A0">
        <w:rPr>
          <w:rFonts w:ascii="Times New Roman" w:hAnsi="Times New Roman" w:cs="Times New Roman"/>
        </w:rPr>
        <w:t xml:space="preserve"> religious terms. In some cases this is not possible, but do your best.</w:t>
      </w:r>
    </w:p>
    <w:p w14:paraId="18EF4B20" w14:textId="77777777" w:rsidR="00A31915" w:rsidRDefault="00A31915">
      <w:pPr>
        <w:rPr>
          <w:rFonts w:ascii="Times New Roman" w:hAnsi="Times New Roman" w:cs="Times New Roman"/>
        </w:rPr>
      </w:pPr>
    </w:p>
    <w:p w14:paraId="2F21B8B5" w14:textId="77777777" w:rsidR="00A31915" w:rsidRPr="00711C28" w:rsidRDefault="00711C28">
      <w:pPr>
        <w:rPr>
          <w:rFonts w:ascii="Times New Roman" w:hAnsi="Times New Roman" w:cs="Times New Roman"/>
          <w:b/>
        </w:rPr>
      </w:pPr>
      <w:r>
        <w:rPr>
          <w:rFonts w:ascii="Times New Roman" w:hAnsi="Times New Roman" w:cs="Times New Roman"/>
          <w:b/>
        </w:rPr>
        <w:t>Including Russian W</w:t>
      </w:r>
      <w:r w:rsidR="00A31915" w:rsidRPr="00711C28">
        <w:rPr>
          <w:rFonts w:ascii="Times New Roman" w:hAnsi="Times New Roman" w:cs="Times New Roman"/>
          <w:b/>
        </w:rPr>
        <w:t>ords:</w:t>
      </w:r>
    </w:p>
    <w:p w14:paraId="3BB7C66E" w14:textId="77777777" w:rsidR="008A67AD" w:rsidRDefault="008A67AD">
      <w:pPr>
        <w:rPr>
          <w:rFonts w:ascii="Times New Roman" w:hAnsi="Times New Roman" w:cs="Times New Roman"/>
        </w:rPr>
      </w:pPr>
    </w:p>
    <w:p w14:paraId="1444392A" w14:textId="55292656" w:rsidR="008A67AD" w:rsidRDefault="008A67AD">
      <w:pPr>
        <w:rPr>
          <w:rFonts w:ascii="Times New Roman" w:hAnsi="Times New Roman" w:cs="Times New Roman"/>
        </w:rPr>
      </w:pPr>
      <w:r>
        <w:rPr>
          <w:rFonts w:ascii="Times New Roman" w:hAnsi="Times New Roman" w:cs="Times New Roman"/>
        </w:rPr>
        <w:t>When necessary for clarity</w:t>
      </w:r>
      <w:r w:rsidR="00DA1DF2">
        <w:rPr>
          <w:rFonts w:ascii="Times New Roman" w:hAnsi="Times New Roman" w:cs="Times New Roman"/>
        </w:rPr>
        <w:t>, please render Russian words in</w:t>
      </w:r>
      <w:r>
        <w:rPr>
          <w:rFonts w:ascii="Times New Roman" w:hAnsi="Times New Roman" w:cs="Times New Roman"/>
        </w:rPr>
        <w:t xml:space="preserve"> italics within parentheses: “performance (</w:t>
      </w:r>
      <w:r w:rsidRPr="008A67AD">
        <w:rPr>
          <w:rFonts w:ascii="Times New Roman" w:hAnsi="Times New Roman" w:cs="Times New Roman"/>
          <w:i/>
        </w:rPr>
        <w:t>aktsiia</w:t>
      </w:r>
      <w:r>
        <w:rPr>
          <w:rFonts w:ascii="Times New Roman" w:hAnsi="Times New Roman" w:cs="Times New Roman"/>
        </w:rPr>
        <w:t>).” Please resort to this as infrequently as possi</w:t>
      </w:r>
      <w:r w:rsidR="008E16D9">
        <w:rPr>
          <w:rFonts w:ascii="Times New Roman" w:hAnsi="Times New Roman" w:cs="Times New Roman"/>
        </w:rPr>
        <w:t>ble. When within quotations, use brackets: “performance [</w:t>
      </w:r>
      <w:r w:rsidR="008E16D9" w:rsidRPr="008E16D9">
        <w:rPr>
          <w:rFonts w:ascii="Times New Roman" w:hAnsi="Times New Roman" w:cs="Times New Roman"/>
          <w:i/>
        </w:rPr>
        <w:t>aktsiia</w:t>
      </w:r>
      <w:r w:rsidR="008E16D9">
        <w:rPr>
          <w:rFonts w:ascii="Times New Roman" w:hAnsi="Times New Roman" w:cs="Times New Roman"/>
        </w:rPr>
        <w:t>].”</w:t>
      </w:r>
    </w:p>
    <w:p w14:paraId="1851B383" w14:textId="77777777" w:rsidR="008E16D9" w:rsidRDefault="008E16D9">
      <w:pPr>
        <w:rPr>
          <w:rFonts w:ascii="Times New Roman" w:hAnsi="Times New Roman" w:cs="Times New Roman"/>
        </w:rPr>
      </w:pPr>
    </w:p>
    <w:p w14:paraId="1160655C" w14:textId="77777777" w:rsidR="008E16D9" w:rsidRPr="00711C28" w:rsidRDefault="008E16D9">
      <w:pPr>
        <w:rPr>
          <w:rFonts w:ascii="Times New Roman" w:hAnsi="Times New Roman" w:cs="Times New Roman"/>
          <w:b/>
        </w:rPr>
      </w:pPr>
      <w:r w:rsidRPr="00711C28">
        <w:rPr>
          <w:rFonts w:ascii="Times New Roman" w:hAnsi="Times New Roman" w:cs="Times New Roman"/>
          <w:b/>
        </w:rPr>
        <w:t>Avoiding One-Sentence Paragraphs:</w:t>
      </w:r>
    </w:p>
    <w:p w14:paraId="3A1D39D0" w14:textId="77777777" w:rsidR="008E16D9" w:rsidRDefault="008E16D9">
      <w:pPr>
        <w:rPr>
          <w:rFonts w:ascii="Times New Roman" w:hAnsi="Times New Roman" w:cs="Times New Roman"/>
        </w:rPr>
      </w:pPr>
    </w:p>
    <w:p w14:paraId="0E3FADAB" w14:textId="40FB4B34" w:rsidR="008E16D9" w:rsidRDefault="008E16D9">
      <w:pPr>
        <w:rPr>
          <w:rFonts w:ascii="Times New Roman" w:hAnsi="Times New Roman" w:cs="Times New Roman"/>
        </w:rPr>
      </w:pPr>
      <w:r>
        <w:rPr>
          <w:rFonts w:ascii="Times New Roman" w:hAnsi="Times New Roman" w:cs="Times New Roman"/>
        </w:rPr>
        <w:t xml:space="preserve">When possible, </w:t>
      </w:r>
      <w:r w:rsidR="00014482">
        <w:rPr>
          <w:rFonts w:ascii="Times New Roman" w:hAnsi="Times New Roman" w:cs="Times New Roman"/>
        </w:rPr>
        <w:t>integrate one-sentence paragraphs into prior or subs</w:t>
      </w:r>
      <w:r w:rsidR="00C237D4">
        <w:rPr>
          <w:rFonts w:ascii="Times New Roman" w:hAnsi="Times New Roman" w:cs="Times New Roman"/>
        </w:rPr>
        <w:t>equent paragraphs. It is prefe</w:t>
      </w:r>
      <w:r w:rsidR="002E3199">
        <w:rPr>
          <w:rFonts w:ascii="Times New Roman" w:hAnsi="Times New Roman" w:cs="Times New Roman"/>
        </w:rPr>
        <w:t>r</w:t>
      </w:r>
      <w:r w:rsidR="00014482">
        <w:rPr>
          <w:rFonts w:ascii="Times New Roman" w:hAnsi="Times New Roman" w:cs="Times New Roman"/>
        </w:rPr>
        <w:t>able that all paragraphs be at least three sentences, although granted, it’s not always possible to manage this.</w:t>
      </w:r>
    </w:p>
    <w:p w14:paraId="3B4D1917" w14:textId="7E342219" w:rsidR="000B0ACB" w:rsidRDefault="000B0ACB">
      <w:pPr>
        <w:rPr>
          <w:rFonts w:ascii="Times New Roman" w:hAnsi="Times New Roman" w:cs="Times New Roman"/>
          <w:b/>
        </w:rPr>
      </w:pPr>
      <w:r w:rsidRPr="000B0ACB">
        <w:rPr>
          <w:rFonts w:ascii="Times New Roman" w:hAnsi="Times New Roman" w:cs="Times New Roman"/>
          <w:b/>
        </w:rPr>
        <w:lastRenderedPageBreak/>
        <w:t>Transliteration:</w:t>
      </w:r>
    </w:p>
    <w:p w14:paraId="310D1C0F" w14:textId="77777777" w:rsidR="000B0ACB" w:rsidRDefault="000B0ACB">
      <w:pPr>
        <w:rPr>
          <w:rFonts w:ascii="Times New Roman" w:hAnsi="Times New Roman" w:cs="Times New Roman"/>
          <w:b/>
        </w:rPr>
      </w:pPr>
    </w:p>
    <w:p w14:paraId="44625987" w14:textId="33929617" w:rsidR="00F93F6C" w:rsidRDefault="00F93F6C">
      <w:pPr>
        <w:rPr>
          <w:rFonts w:ascii="Times New Roman" w:hAnsi="Times New Roman" w:cs="Times New Roman"/>
        </w:rPr>
      </w:pPr>
      <w:r>
        <w:rPr>
          <w:rFonts w:ascii="Times New Roman" w:hAnsi="Times New Roman" w:cs="Times New Roman"/>
        </w:rPr>
        <w:t>In general SRC follows the modified Library of Congress system of transliteration. A few exceptions are:</w:t>
      </w:r>
    </w:p>
    <w:p w14:paraId="1473A521" w14:textId="77777777" w:rsidR="00F93F6C" w:rsidRDefault="00F93F6C">
      <w:pPr>
        <w:rPr>
          <w:rFonts w:ascii="Times New Roman" w:hAnsi="Times New Roman" w:cs="Times New Roman"/>
        </w:rPr>
      </w:pPr>
    </w:p>
    <w:p w14:paraId="1994C58D" w14:textId="0E4EDA11" w:rsidR="00F93F6C" w:rsidRPr="001B5EAE" w:rsidRDefault="00F93F6C" w:rsidP="001B5EAE">
      <w:pPr>
        <w:pStyle w:val="ListParagraph"/>
        <w:numPr>
          <w:ilvl w:val="0"/>
          <w:numId w:val="7"/>
        </w:numPr>
        <w:rPr>
          <w:rFonts w:ascii="Times New Roman" w:hAnsi="Times New Roman" w:cs="Times New Roman"/>
        </w:rPr>
      </w:pPr>
      <w:r w:rsidRPr="001B5EAE">
        <w:rPr>
          <w:rFonts w:ascii="Times New Roman" w:hAnsi="Times New Roman" w:cs="Times New Roman"/>
        </w:rPr>
        <w:t xml:space="preserve">In words common in English such </w:t>
      </w:r>
      <w:r w:rsidR="002D46C6" w:rsidRPr="001B5EAE">
        <w:rPr>
          <w:rFonts w:ascii="Times New Roman" w:hAnsi="Times New Roman" w:cs="Times New Roman"/>
        </w:rPr>
        <w:t>as “tsar” and “Tver,” leave the soft sign off</w:t>
      </w:r>
      <w:r w:rsidR="001C2EDA" w:rsidRPr="001B5EAE">
        <w:rPr>
          <w:rFonts w:ascii="Times New Roman" w:hAnsi="Times New Roman" w:cs="Times New Roman"/>
        </w:rPr>
        <w:t xml:space="preserve"> in running text</w:t>
      </w:r>
      <w:r w:rsidR="002D46C6" w:rsidRPr="001B5EAE">
        <w:rPr>
          <w:rFonts w:ascii="Times New Roman" w:hAnsi="Times New Roman" w:cs="Times New Roman"/>
        </w:rPr>
        <w:t>.</w:t>
      </w:r>
    </w:p>
    <w:p w14:paraId="3FA3FAF8" w14:textId="7846EAAA" w:rsidR="00E9258D" w:rsidRPr="001B5EAE" w:rsidRDefault="00E9258D" w:rsidP="001B5EAE">
      <w:pPr>
        <w:pStyle w:val="ListParagraph"/>
        <w:numPr>
          <w:ilvl w:val="0"/>
          <w:numId w:val="7"/>
        </w:numPr>
        <w:rPr>
          <w:rFonts w:ascii="Times New Roman" w:hAnsi="Times New Roman" w:cs="Times New Roman"/>
        </w:rPr>
      </w:pPr>
      <w:r w:rsidRPr="001B5EAE">
        <w:rPr>
          <w:rFonts w:ascii="Times New Roman" w:hAnsi="Times New Roman" w:cs="Times New Roman"/>
        </w:rPr>
        <w:t>If a Russian name is known well enough that there is a widely used standard spelling in English, or if it is possible to learn that a Russian referred to in a text has chosen to spell his or her own name in a particular way in English, always use these forms rather than strict modified Library of Congress transliteration. Examples: Mark Feygin (</w:t>
      </w:r>
      <w:r w:rsidRPr="001B5EAE">
        <w:rPr>
          <w:rFonts w:ascii="Times New Roman" w:hAnsi="Times New Roman" w:cs="Times New Roman"/>
          <w:i/>
        </w:rPr>
        <w:t>not</w:t>
      </w:r>
      <w:r w:rsidRPr="001B5EAE">
        <w:rPr>
          <w:rFonts w:ascii="Times New Roman" w:hAnsi="Times New Roman" w:cs="Times New Roman"/>
        </w:rPr>
        <w:t xml:space="preserve"> Feigin); Maria Alyokhina (</w:t>
      </w:r>
      <w:r w:rsidRPr="001B5EAE">
        <w:rPr>
          <w:rFonts w:ascii="Times New Roman" w:hAnsi="Times New Roman" w:cs="Times New Roman"/>
          <w:i/>
        </w:rPr>
        <w:t>not</w:t>
      </w:r>
      <w:r w:rsidRPr="001B5EAE">
        <w:rPr>
          <w:rFonts w:ascii="Times New Roman" w:hAnsi="Times New Roman" w:cs="Times New Roman"/>
          <w:b/>
          <w:i/>
        </w:rPr>
        <w:t xml:space="preserve"> </w:t>
      </w:r>
      <w:r w:rsidRPr="001B5EAE">
        <w:rPr>
          <w:rFonts w:ascii="Times New Roman" w:hAnsi="Times New Roman" w:cs="Times New Roman"/>
        </w:rPr>
        <w:t>Alekhina.)</w:t>
      </w:r>
    </w:p>
    <w:p w14:paraId="460F7027" w14:textId="594E6561" w:rsidR="005718C7" w:rsidRPr="001B5EAE" w:rsidRDefault="005718C7" w:rsidP="001B5EAE">
      <w:pPr>
        <w:pStyle w:val="ListParagraph"/>
        <w:numPr>
          <w:ilvl w:val="0"/>
          <w:numId w:val="7"/>
        </w:numPr>
        <w:rPr>
          <w:rFonts w:ascii="Times New Roman" w:hAnsi="Times New Roman" w:cs="Times New Roman"/>
        </w:rPr>
      </w:pPr>
      <w:r w:rsidRPr="001B5EAE">
        <w:rPr>
          <w:rFonts w:ascii="Times New Roman" w:hAnsi="Times New Roman" w:cs="Times New Roman"/>
        </w:rPr>
        <w:t>For the names of Russian monarchs, Anglicized versions should be used: Peter, Alexander, Catherine, Nicholas.</w:t>
      </w:r>
    </w:p>
    <w:p w14:paraId="42FCD6E6" w14:textId="522FAA44" w:rsidR="00AF54D4" w:rsidRPr="00AF54D4" w:rsidRDefault="00AF54D4" w:rsidP="00AF54D4">
      <w:pPr>
        <w:pStyle w:val="ListParagraph"/>
        <w:numPr>
          <w:ilvl w:val="0"/>
          <w:numId w:val="7"/>
        </w:numPr>
        <w:rPr>
          <w:rFonts w:ascii="Times New Roman" w:hAnsi="Times New Roman" w:cs="Times New Roman"/>
        </w:rPr>
      </w:pPr>
      <w:r w:rsidRPr="001B5EAE">
        <w:rPr>
          <w:rFonts w:ascii="Times New Roman" w:hAnsi="Times New Roman" w:cs="Times New Roman"/>
        </w:rPr>
        <w:t xml:space="preserve">The names Александр, Алкесандра, and </w:t>
      </w:r>
      <w:r w:rsidRPr="001B5EAE">
        <w:rPr>
          <w:rFonts w:ascii="Times New Roman" w:hAnsi="Times New Roman" w:cs="Times New Roman"/>
          <w:lang w:val="ru-RU"/>
        </w:rPr>
        <w:t xml:space="preserve">Петр </w:t>
      </w:r>
      <w:r w:rsidRPr="001B5EAE">
        <w:rPr>
          <w:rFonts w:ascii="Times New Roman" w:hAnsi="Times New Roman" w:cs="Times New Roman"/>
        </w:rPr>
        <w:t xml:space="preserve">should always be rendered as Alexander, Alexandra, and Pyotr, respectively. </w:t>
      </w:r>
    </w:p>
    <w:p w14:paraId="2B7B5431" w14:textId="13CB7F8B" w:rsidR="0062556D" w:rsidRPr="001B5EAE" w:rsidRDefault="00FD480D" w:rsidP="001B5EAE">
      <w:pPr>
        <w:pStyle w:val="ListParagraph"/>
        <w:numPr>
          <w:ilvl w:val="0"/>
          <w:numId w:val="7"/>
        </w:numPr>
        <w:rPr>
          <w:rFonts w:ascii="Times New Roman" w:hAnsi="Times New Roman" w:cs="Times New Roman"/>
        </w:rPr>
      </w:pPr>
      <w:r w:rsidRPr="001B5EAE">
        <w:rPr>
          <w:rFonts w:ascii="Times New Roman" w:hAnsi="Times New Roman" w:cs="Times New Roman"/>
        </w:rPr>
        <w:t>In reference lists, how</w:t>
      </w:r>
      <w:r w:rsidR="001C2EDA" w:rsidRPr="001B5EAE">
        <w:rPr>
          <w:rFonts w:ascii="Times New Roman" w:hAnsi="Times New Roman" w:cs="Times New Roman"/>
        </w:rPr>
        <w:t>ever, all names—indeed, all words—</w:t>
      </w:r>
      <w:r w:rsidRPr="001B5EAE">
        <w:rPr>
          <w:rFonts w:ascii="Times New Roman" w:hAnsi="Times New Roman" w:cs="Times New Roman"/>
        </w:rPr>
        <w:t>should be strictly transliterated.</w:t>
      </w:r>
    </w:p>
    <w:p w14:paraId="7F68B24E" w14:textId="77777777" w:rsidR="0062556D" w:rsidRPr="0062556D" w:rsidRDefault="0062556D" w:rsidP="0062556D">
      <w:pPr>
        <w:rPr>
          <w:rFonts w:ascii="Times New Roman" w:hAnsi="Times New Roman" w:cs="Times New Roman"/>
          <w:b/>
          <w:i/>
        </w:rPr>
      </w:pPr>
    </w:p>
    <w:p w14:paraId="6E8D6879" w14:textId="77777777" w:rsidR="0062556D" w:rsidRPr="0062556D" w:rsidRDefault="0062556D" w:rsidP="0062556D">
      <w:pPr>
        <w:rPr>
          <w:rFonts w:ascii="Times New Roman" w:hAnsi="Times New Roman" w:cs="Times New Roman"/>
          <w:u w:val="single"/>
        </w:rPr>
      </w:pPr>
      <w:r w:rsidRPr="0062556D">
        <w:rPr>
          <w:rFonts w:ascii="Times New Roman" w:hAnsi="Times New Roman" w:cs="Times New Roman"/>
          <w:u w:val="single"/>
        </w:rPr>
        <w:t>Transliteration Example:</w:t>
      </w:r>
    </w:p>
    <w:p w14:paraId="41EDD9D3" w14:textId="77777777" w:rsidR="0062556D" w:rsidRPr="0062556D" w:rsidRDefault="0062556D" w:rsidP="0062556D">
      <w:pPr>
        <w:rPr>
          <w:rFonts w:ascii="Times New Roman" w:hAnsi="Times New Roman" w:cs="Times New Roman"/>
        </w:rPr>
      </w:pPr>
    </w:p>
    <w:p w14:paraId="5CCA54D5" w14:textId="77777777" w:rsidR="0062556D" w:rsidRPr="0062556D" w:rsidRDefault="0062556D" w:rsidP="0062556D">
      <w:pPr>
        <w:rPr>
          <w:rFonts w:ascii="Times New Roman" w:hAnsi="Times New Roman" w:cs="Times New Roman"/>
        </w:rPr>
      </w:pPr>
      <w:r w:rsidRPr="0062556D">
        <w:rPr>
          <w:rFonts w:ascii="Times New Roman" w:hAnsi="Times New Roman" w:cs="Times New Roman"/>
        </w:rPr>
        <w:t xml:space="preserve">Russian Source: Ортега-и-Гассет Х. Дегуманизация искусства // </w:t>
      </w:r>
      <w:r w:rsidRPr="0062556D">
        <w:rPr>
          <w:rFonts w:ascii="Times New Roman" w:hAnsi="Times New Roman" w:cs="Times New Roman"/>
          <w:i/>
        </w:rPr>
        <w:t>Самосознание европейской культуры XX века: сборник</w:t>
      </w:r>
      <w:r w:rsidRPr="0062556D">
        <w:rPr>
          <w:rFonts w:ascii="Times New Roman" w:hAnsi="Times New Roman" w:cs="Times New Roman"/>
        </w:rPr>
        <w:t>. М.: Политиздат, 1991. С. 479 – 518.</w:t>
      </w:r>
    </w:p>
    <w:p w14:paraId="59255FC5" w14:textId="77777777" w:rsidR="0062556D" w:rsidRPr="0062556D" w:rsidRDefault="0062556D" w:rsidP="0062556D">
      <w:pPr>
        <w:rPr>
          <w:rFonts w:ascii="Times New Roman" w:hAnsi="Times New Roman" w:cs="Times New Roman"/>
        </w:rPr>
      </w:pPr>
    </w:p>
    <w:p w14:paraId="09D7F418" w14:textId="77777777" w:rsidR="0062556D" w:rsidRPr="0062556D" w:rsidRDefault="0062556D" w:rsidP="0062556D">
      <w:pPr>
        <w:rPr>
          <w:rFonts w:ascii="Times New Roman" w:hAnsi="Times New Roman" w:cs="Times New Roman"/>
        </w:rPr>
      </w:pPr>
      <w:r w:rsidRPr="0062556D">
        <w:rPr>
          <w:rFonts w:ascii="Times New Roman" w:hAnsi="Times New Roman" w:cs="Times New Roman"/>
        </w:rPr>
        <w:t>Transliteration:</w:t>
      </w:r>
    </w:p>
    <w:p w14:paraId="3CBBE2EF" w14:textId="00E4432C" w:rsidR="0062556D" w:rsidRPr="0062556D" w:rsidRDefault="0062556D" w:rsidP="0062556D">
      <w:pPr>
        <w:rPr>
          <w:rFonts w:ascii="Times New Roman" w:hAnsi="Times New Roman" w:cs="Times New Roman"/>
        </w:rPr>
      </w:pPr>
      <w:r>
        <w:rPr>
          <w:rFonts w:ascii="Times New Roman" w:hAnsi="Times New Roman" w:cs="Times New Roman"/>
        </w:rPr>
        <w:t>Ortega-y-Gasset, J. 1991</w:t>
      </w:r>
      <w:r w:rsidRPr="0062556D">
        <w:rPr>
          <w:rFonts w:ascii="Times New Roman" w:hAnsi="Times New Roman" w:cs="Times New Roman"/>
        </w:rPr>
        <w:t xml:space="preserve">. “Degumanizatsiia iskusstva.” In </w:t>
      </w:r>
      <w:r w:rsidRPr="0062556D">
        <w:rPr>
          <w:rFonts w:ascii="Times New Roman" w:hAnsi="Times New Roman" w:cs="Times New Roman"/>
          <w:i/>
        </w:rPr>
        <w:t>Samosoznanie evropeiskoi kul’tury XX veka: Sbornik</w:t>
      </w:r>
      <w:r w:rsidRPr="0062556D">
        <w:rPr>
          <w:rFonts w:ascii="Times New Roman" w:hAnsi="Times New Roman" w:cs="Times New Roman"/>
        </w:rPr>
        <w:t xml:space="preserve"> [“Dehumanization of the arts.” In </w:t>
      </w:r>
      <w:r w:rsidR="000555F6">
        <w:rPr>
          <w:rFonts w:ascii="Times New Roman" w:hAnsi="Times New Roman" w:cs="Times New Roman"/>
          <w:i/>
        </w:rPr>
        <w:t>The s</w:t>
      </w:r>
      <w:r w:rsidR="00C237D4">
        <w:rPr>
          <w:rFonts w:ascii="Times New Roman" w:hAnsi="Times New Roman" w:cs="Times New Roman"/>
          <w:i/>
        </w:rPr>
        <w:t>elf-consciousness of E</w:t>
      </w:r>
      <w:r w:rsidRPr="0062556D">
        <w:rPr>
          <w:rFonts w:ascii="Times New Roman" w:hAnsi="Times New Roman" w:cs="Times New Roman"/>
          <w:i/>
        </w:rPr>
        <w:t>uropean culture in the twentieth century</w:t>
      </w:r>
      <w:r w:rsidRPr="0062556D">
        <w:rPr>
          <w:rFonts w:ascii="Times New Roman" w:hAnsi="Times New Roman" w:cs="Times New Roman"/>
        </w:rPr>
        <w:t>]</w:t>
      </w:r>
      <w:r w:rsidR="000555F6">
        <w:rPr>
          <w:rFonts w:ascii="Times New Roman" w:hAnsi="Times New Roman" w:cs="Times New Roman"/>
        </w:rPr>
        <w:t>, 479–518</w:t>
      </w:r>
      <w:r w:rsidRPr="0062556D">
        <w:rPr>
          <w:rFonts w:ascii="Times New Roman" w:hAnsi="Times New Roman" w:cs="Times New Roman"/>
        </w:rPr>
        <w:t>. Moscow: Politizdat.</w:t>
      </w:r>
    </w:p>
    <w:p w14:paraId="3BF62913" w14:textId="77777777" w:rsidR="00711C28" w:rsidRDefault="00711C28">
      <w:pPr>
        <w:rPr>
          <w:rFonts w:ascii="Times New Roman" w:hAnsi="Times New Roman" w:cs="Times New Roman"/>
        </w:rPr>
      </w:pPr>
    </w:p>
    <w:p w14:paraId="6D92A154" w14:textId="77777777" w:rsidR="001304DC" w:rsidRPr="008818DE" w:rsidRDefault="001304DC">
      <w:pPr>
        <w:rPr>
          <w:rFonts w:ascii="Times New Roman" w:hAnsi="Times New Roman" w:cs="Times New Roman"/>
          <w:b/>
        </w:rPr>
      </w:pPr>
      <w:r w:rsidRPr="008818DE">
        <w:rPr>
          <w:rFonts w:ascii="Times New Roman" w:hAnsi="Times New Roman" w:cs="Times New Roman"/>
          <w:b/>
        </w:rPr>
        <w:t>Stylistic Conventions:</w:t>
      </w:r>
    </w:p>
    <w:p w14:paraId="2D441525" w14:textId="77777777" w:rsidR="001304DC" w:rsidRDefault="001304DC">
      <w:pPr>
        <w:rPr>
          <w:rFonts w:ascii="Times New Roman" w:hAnsi="Times New Roman" w:cs="Times New Roman"/>
        </w:rPr>
      </w:pPr>
    </w:p>
    <w:p w14:paraId="27EBE936" w14:textId="0EB86E9B" w:rsidR="00AB7DF1" w:rsidRDefault="00AB7DF1">
      <w:pPr>
        <w:rPr>
          <w:rFonts w:ascii="Times New Roman" w:hAnsi="Times New Roman" w:cs="Times New Roman"/>
        </w:rPr>
      </w:pPr>
      <w:r>
        <w:rPr>
          <w:rFonts w:ascii="Times New Roman" w:hAnsi="Times New Roman" w:cs="Times New Roman"/>
        </w:rPr>
        <w:t>Numbers and dates: Use Chicago’s “general rule”</w:t>
      </w:r>
      <w:r w:rsidR="007D0A87">
        <w:rPr>
          <w:rFonts w:ascii="Times New Roman" w:hAnsi="Times New Roman" w:cs="Times New Roman"/>
        </w:rPr>
        <w:t>—</w:t>
      </w:r>
      <w:r w:rsidR="005C2BC7">
        <w:rPr>
          <w:rFonts w:ascii="Times New Roman" w:hAnsi="Times New Roman" w:cs="Times New Roman"/>
        </w:rPr>
        <w:t>spell out numbers one through one hundred and round multiples (six hundred but 601)</w:t>
      </w:r>
    </w:p>
    <w:p w14:paraId="205E7C02" w14:textId="77777777" w:rsidR="007E035E" w:rsidRDefault="007E035E">
      <w:pPr>
        <w:rPr>
          <w:rFonts w:ascii="Times New Roman" w:hAnsi="Times New Roman" w:cs="Times New Roman"/>
        </w:rPr>
      </w:pPr>
    </w:p>
    <w:p w14:paraId="63C825D3" w14:textId="77777777" w:rsidR="007E035E" w:rsidRDefault="007E035E">
      <w:pPr>
        <w:rPr>
          <w:rFonts w:ascii="Times New Roman" w:hAnsi="Times New Roman" w:cs="Times New Roman"/>
        </w:rPr>
      </w:pPr>
      <w:r>
        <w:rPr>
          <w:rFonts w:ascii="Times New Roman" w:hAnsi="Times New Roman" w:cs="Times New Roman"/>
        </w:rPr>
        <w:t>Inclusive numbers:</w:t>
      </w:r>
      <w:r w:rsidR="0031160A">
        <w:rPr>
          <w:rFonts w:ascii="Times New Roman" w:hAnsi="Times New Roman" w:cs="Times New Roman"/>
        </w:rPr>
        <w:t xml:space="preserve"> Numbers should be condensed in the following way:</w:t>
      </w:r>
    </w:p>
    <w:p w14:paraId="10600C56" w14:textId="77777777" w:rsidR="0031160A" w:rsidRDefault="0031160A">
      <w:pPr>
        <w:rPr>
          <w:rFonts w:ascii="Times New Roman" w:hAnsi="Times New Roman" w:cs="Times New Roman"/>
        </w:rPr>
      </w:pPr>
    </w:p>
    <w:p w14:paraId="4FC5FC4F" w14:textId="77777777" w:rsidR="0031160A" w:rsidRDefault="0031160A" w:rsidP="00796273">
      <w:pPr>
        <w:ind w:left="720" w:hanging="720"/>
        <w:rPr>
          <w:rFonts w:ascii="Times New Roman" w:hAnsi="Times New Roman" w:cs="Times New Roman"/>
        </w:rPr>
      </w:pPr>
      <w:r>
        <w:rPr>
          <w:rFonts w:ascii="Times New Roman" w:hAnsi="Times New Roman" w:cs="Times New Roman"/>
        </w:rPr>
        <w:t>Less than 100, use all digits: 31–36, 45–94.</w:t>
      </w:r>
    </w:p>
    <w:p w14:paraId="796D3DF5" w14:textId="77777777" w:rsidR="0031160A" w:rsidRDefault="005A1D87" w:rsidP="00796273">
      <w:pPr>
        <w:ind w:left="720" w:hanging="720"/>
        <w:rPr>
          <w:rFonts w:ascii="Times New Roman" w:hAnsi="Times New Roman" w:cs="Times New Roman"/>
        </w:rPr>
      </w:pPr>
      <w:r>
        <w:rPr>
          <w:rFonts w:ascii="Times New Roman" w:hAnsi="Times New Roman" w:cs="Times New Roman"/>
        </w:rPr>
        <w:t>100 or multiples of 100, use all digits: 100–106, 1100–1121</w:t>
      </w:r>
    </w:p>
    <w:p w14:paraId="6EEEE958" w14:textId="77777777" w:rsidR="005A1D87" w:rsidRDefault="00AE28DC" w:rsidP="00796273">
      <w:pPr>
        <w:ind w:left="720" w:hanging="720"/>
        <w:rPr>
          <w:rFonts w:ascii="Times New Roman" w:hAnsi="Times New Roman" w:cs="Times New Roman"/>
        </w:rPr>
      </w:pPr>
      <w:r>
        <w:rPr>
          <w:rFonts w:ascii="Times New Roman" w:hAnsi="Times New Roman" w:cs="Times New Roman"/>
        </w:rPr>
        <w:t>101–109, 201–209, etc., use changed part only: 101–6, 201–27</w:t>
      </w:r>
    </w:p>
    <w:p w14:paraId="5E7AD339" w14:textId="77777777" w:rsidR="00AE28DC" w:rsidRDefault="00AE28DC" w:rsidP="00796273">
      <w:pPr>
        <w:ind w:left="720" w:hanging="720"/>
        <w:rPr>
          <w:rFonts w:ascii="Times New Roman" w:hAnsi="Times New Roman" w:cs="Times New Roman"/>
        </w:rPr>
      </w:pPr>
      <w:r>
        <w:rPr>
          <w:rFonts w:ascii="Times New Roman" w:hAnsi="Times New Roman" w:cs="Times New Roman"/>
        </w:rPr>
        <w:t xml:space="preserve">110–199, 210–299, etc., </w:t>
      </w:r>
      <w:r w:rsidR="009D418D">
        <w:rPr>
          <w:rFonts w:ascii="Times New Roman" w:hAnsi="Times New Roman" w:cs="Times New Roman"/>
        </w:rPr>
        <w:t xml:space="preserve">use two digits unless more are needed to indicate changes: </w:t>
      </w:r>
      <w:r w:rsidR="00796273">
        <w:rPr>
          <w:rFonts w:ascii="Times New Roman" w:hAnsi="Times New Roman" w:cs="Times New Roman"/>
        </w:rPr>
        <w:t>425–27, 899–942, 363–99, 210–78.</w:t>
      </w:r>
    </w:p>
    <w:p w14:paraId="29060E18" w14:textId="77777777" w:rsidR="004F1694" w:rsidRDefault="004F1694">
      <w:pPr>
        <w:rPr>
          <w:rFonts w:ascii="Times New Roman" w:hAnsi="Times New Roman" w:cs="Times New Roman"/>
        </w:rPr>
      </w:pPr>
    </w:p>
    <w:p w14:paraId="68578722" w14:textId="2F895C97" w:rsidR="00687A30" w:rsidRDefault="007D0A87">
      <w:pPr>
        <w:rPr>
          <w:rFonts w:ascii="Times New Roman" w:hAnsi="Times New Roman" w:cs="Times New Roman"/>
        </w:rPr>
      </w:pPr>
      <w:r>
        <w:rPr>
          <w:rFonts w:ascii="Times New Roman" w:hAnsi="Times New Roman" w:cs="Times New Roman"/>
        </w:rPr>
        <w:t>Date ranges should be given in full: 1918–1922.</w:t>
      </w:r>
    </w:p>
    <w:p w14:paraId="00E80A15" w14:textId="77777777" w:rsidR="00687A30" w:rsidRDefault="00687A30">
      <w:pPr>
        <w:rPr>
          <w:rFonts w:ascii="Times New Roman" w:hAnsi="Times New Roman" w:cs="Times New Roman"/>
        </w:rPr>
      </w:pPr>
    </w:p>
    <w:p w14:paraId="60D77C3A" w14:textId="77777777" w:rsidR="00687A30" w:rsidRDefault="00687A30">
      <w:pPr>
        <w:rPr>
          <w:rFonts w:ascii="Times New Roman" w:hAnsi="Times New Roman" w:cs="Times New Roman"/>
        </w:rPr>
      </w:pPr>
      <w:r>
        <w:rPr>
          <w:rFonts w:ascii="Times New Roman" w:hAnsi="Times New Roman" w:cs="Times New Roman"/>
        </w:rPr>
        <w:t xml:space="preserve">Centuries should be spelled out: </w:t>
      </w:r>
      <w:r w:rsidR="008959D1">
        <w:rPr>
          <w:rFonts w:ascii="Times New Roman" w:hAnsi="Times New Roman" w:cs="Times New Roman"/>
        </w:rPr>
        <w:t>“</w:t>
      </w:r>
      <w:r>
        <w:rPr>
          <w:rFonts w:ascii="Times New Roman" w:hAnsi="Times New Roman" w:cs="Times New Roman"/>
        </w:rPr>
        <w:t>twentieth century</w:t>
      </w:r>
      <w:r w:rsidR="008959D1">
        <w:rPr>
          <w:rFonts w:ascii="Times New Roman" w:hAnsi="Times New Roman" w:cs="Times New Roman"/>
        </w:rPr>
        <w:t>” or “twentieth-century Russia.”</w:t>
      </w:r>
    </w:p>
    <w:p w14:paraId="4F05969D" w14:textId="77777777" w:rsidR="00C81442" w:rsidRDefault="00C81442">
      <w:pPr>
        <w:rPr>
          <w:rFonts w:ascii="Times New Roman" w:hAnsi="Times New Roman" w:cs="Times New Roman"/>
        </w:rPr>
      </w:pPr>
    </w:p>
    <w:p w14:paraId="246FF175" w14:textId="5A90FF4D" w:rsidR="00C81442" w:rsidRDefault="00286D5A">
      <w:pPr>
        <w:rPr>
          <w:rFonts w:ascii="Times New Roman" w:hAnsi="Times New Roman" w:cs="Times New Roman"/>
        </w:rPr>
      </w:pPr>
      <w:r>
        <w:rPr>
          <w:rFonts w:ascii="Times New Roman" w:hAnsi="Times New Roman" w:cs="Times New Roman"/>
        </w:rPr>
        <w:t>Chapter numbers should not: chapter 2.</w:t>
      </w:r>
    </w:p>
    <w:p w14:paraId="45C5AA8B" w14:textId="77777777" w:rsidR="00687A30" w:rsidRDefault="00687A30">
      <w:pPr>
        <w:rPr>
          <w:rFonts w:ascii="Times New Roman" w:hAnsi="Times New Roman" w:cs="Times New Roman"/>
        </w:rPr>
      </w:pPr>
    </w:p>
    <w:p w14:paraId="4B2C63E6" w14:textId="77777777" w:rsidR="004F1694" w:rsidRDefault="004F1694">
      <w:pPr>
        <w:rPr>
          <w:rFonts w:ascii="Times New Roman" w:hAnsi="Times New Roman" w:cs="Times New Roman"/>
        </w:rPr>
      </w:pPr>
      <w:r>
        <w:rPr>
          <w:rFonts w:ascii="Times New Roman" w:hAnsi="Times New Roman" w:cs="Times New Roman"/>
        </w:rPr>
        <w:t>The n-dash (–) should be used between numbers indicating “up to and including” or “through.”</w:t>
      </w:r>
      <w:r w:rsidR="00341953">
        <w:rPr>
          <w:rFonts w:ascii="Times New Roman" w:hAnsi="Times New Roman" w:cs="Times New Roman"/>
        </w:rPr>
        <w:t xml:space="preserve"> In cases where “from” or “between” is used with a range of numbers, words should be used: “from 1989 to 2007.”</w:t>
      </w:r>
    </w:p>
    <w:p w14:paraId="01013A63" w14:textId="77777777" w:rsidR="003C59F9" w:rsidRDefault="003C59F9">
      <w:pPr>
        <w:rPr>
          <w:rFonts w:ascii="Times New Roman" w:hAnsi="Times New Roman" w:cs="Times New Roman"/>
        </w:rPr>
      </w:pPr>
    </w:p>
    <w:p w14:paraId="2729948D" w14:textId="1BAF838B" w:rsidR="003C59F9" w:rsidRDefault="00FA0F85">
      <w:pPr>
        <w:rPr>
          <w:rFonts w:ascii="Times New Roman" w:hAnsi="Times New Roman" w:cs="Times New Roman"/>
        </w:rPr>
      </w:pPr>
      <w:r>
        <w:rPr>
          <w:rFonts w:ascii="Times New Roman" w:hAnsi="Times New Roman" w:cs="Times New Roman"/>
        </w:rPr>
        <w:t>Consistency and flexibility: Where many number</w:t>
      </w:r>
      <w:r w:rsidR="00D126A6">
        <w:rPr>
          <w:rFonts w:ascii="Times New Roman" w:hAnsi="Times New Roman" w:cs="Times New Roman"/>
        </w:rPr>
        <w:t>s</w:t>
      </w:r>
      <w:r>
        <w:rPr>
          <w:rFonts w:ascii="Times New Roman" w:hAnsi="Times New Roman" w:cs="Times New Roman"/>
        </w:rPr>
        <w:t xml:space="preserve"> appear close together in a sentence or paragraph, maintain consistency in the immediate context.</w:t>
      </w:r>
      <w:r w:rsidR="00D126A6">
        <w:rPr>
          <w:rFonts w:ascii="Times New Roman" w:hAnsi="Times New Roman" w:cs="Times New Roman"/>
        </w:rPr>
        <w:t xml:space="preserve"> For example: “The farm contained twenty-five sheep, 108 pigs, ninety-nine cows</w:t>
      </w:r>
      <w:r w:rsidR="007D0A87">
        <w:rPr>
          <w:rFonts w:ascii="Times New Roman" w:hAnsi="Times New Roman" w:cs="Times New Roman"/>
        </w:rPr>
        <w:t>,</w:t>
      </w:r>
      <w:r w:rsidR="00D126A6">
        <w:rPr>
          <w:rFonts w:ascii="Times New Roman" w:hAnsi="Times New Roman" w:cs="Times New Roman"/>
        </w:rPr>
        <w:t xml:space="preserve"> and 256 hens” is better rendered as “the farm contained 25 sheep, 108 pigs, 99 cows</w:t>
      </w:r>
      <w:r w:rsidR="007D0A87">
        <w:rPr>
          <w:rFonts w:ascii="Times New Roman" w:hAnsi="Times New Roman" w:cs="Times New Roman"/>
        </w:rPr>
        <w:t>,</w:t>
      </w:r>
      <w:r w:rsidR="00D126A6">
        <w:rPr>
          <w:rFonts w:ascii="Times New Roman" w:hAnsi="Times New Roman" w:cs="Times New Roman"/>
        </w:rPr>
        <w:t xml:space="preserve"> and 256 hens,” despite the “general rule.”</w:t>
      </w:r>
    </w:p>
    <w:p w14:paraId="01349BA0" w14:textId="77777777" w:rsidR="005C2BC7" w:rsidRDefault="005C2BC7">
      <w:pPr>
        <w:rPr>
          <w:rFonts w:ascii="Times New Roman" w:hAnsi="Times New Roman" w:cs="Times New Roman"/>
        </w:rPr>
      </w:pPr>
    </w:p>
    <w:p w14:paraId="5A430328" w14:textId="77777777" w:rsidR="005C2BC7" w:rsidRDefault="005C2BC7">
      <w:pPr>
        <w:rPr>
          <w:rFonts w:ascii="Times New Roman" w:hAnsi="Times New Roman" w:cs="Times New Roman"/>
        </w:rPr>
      </w:pPr>
      <w:r>
        <w:rPr>
          <w:rFonts w:ascii="Times New Roman" w:hAnsi="Times New Roman" w:cs="Times New Roman"/>
        </w:rPr>
        <w:t>Use numerals for percentages except to begin a sentence: 3 percent</w:t>
      </w:r>
    </w:p>
    <w:p w14:paraId="57DCF64D" w14:textId="77777777" w:rsidR="007E035E" w:rsidRDefault="007E035E">
      <w:pPr>
        <w:rPr>
          <w:rFonts w:ascii="Times New Roman" w:hAnsi="Times New Roman" w:cs="Times New Roman"/>
        </w:rPr>
      </w:pPr>
    </w:p>
    <w:p w14:paraId="52E1D0B9" w14:textId="77777777" w:rsidR="007E035E" w:rsidRDefault="007E035E">
      <w:pPr>
        <w:rPr>
          <w:rFonts w:ascii="Times New Roman" w:hAnsi="Times New Roman" w:cs="Times New Roman"/>
        </w:rPr>
      </w:pPr>
      <w:r>
        <w:rPr>
          <w:rFonts w:ascii="Times New Roman" w:hAnsi="Times New Roman" w:cs="Times New Roman"/>
        </w:rPr>
        <w:t>Percent should always be spelled out unless it is used in parentheses.</w:t>
      </w:r>
    </w:p>
    <w:p w14:paraId="3C112080" w14:textId="77777777" w:rsidR="005C2BC7" w:rsidRDefault="005C2BC7">
      <w:pPr>
        <w:rPr>
          <w:rFonts w:ascii="Times New Roman" w:hAnsi="Times New Roman" w:cs="Times New Roman"/>
        </w:rPr>
      </w:pPr>
    </w:p>
    <w:p w14:paraId="7818996D" w14:textId="77777777" w:rsidR="005C2BC7" w:rsidRDefault="005C2BC7">
      <w:pPr>
        <w:rPr>
          <w:rFonts w:ascii="Times New Roman" w:hAnsi="Times New Roman" w:cs="Times New Roman"/>
        </w:rPr>
      </w:pPr>
      <w:r>
        <w:rPr>
          <w:rFonts w:ascii="Times New Roman" w:hAnsi="Times New Roman" w:cs="Times New Roman"/>
        </w:rPr>
        <w:t>Omit periods for era abbreviations</w:t>
      </w:r>
      <w:r w:rsidR="0046344F">
        <w:rPr>
          <w:rFonts w:ascii="Times New Roman" w:hAnsi="Times New Roman" w:cs="Times New Roman"/>
        </w:rPr>
        <w:t>: BCE, CE.</w:t>
      </w:r>
    </w:p>
    <w:p w14:paraId="62C2DD03" w14:textId="77777777" w:rsidR="0046344F" w:rsidRDefault="0046344F">
      <w:pPr>
        <w:rPr>
          <w:rFonts w:ascii="Times New Roman" w:hAnsi="Times New Roman" w:cs="Times New Roman"/>
        </w:rPr>
      </w:pPr>
    </w:p>
    <w:p w14:paraId="68A5A403" w14:textId="2C33C75B" w:rsidR="0046344F" w:rsidRDefault="0046344F">
      <w:pPr>
        <w:rPr>
          <w:rFonts w:ascii="Times New Roman" w:hAnsi="Times New Roman" w:cs="Times New Roman"/>
        </w:rPr>
      </w:pPr>
      <w:r>
        <w:rPr>
          <w:rFonts w:ascii="Times New Roman" w:hAnsi="Times New Roman" w:cs="Times New Roman"/>
        </w:rPr>
        <w:t>Indicate time with “a.m.” and “p.m</w:t>
      </w:r>
      <w:r w:rsidR="00A36B43">
        <w:rPr>
          <w:rFonts w:ascii="Times New Roman" w:hAnsi="Times New Roman" w:cs="Times New Roman"/>
        </w:rPr>
        <w:t>.</w:t>
      </w:r>
      <w:r>
        <w:rPr>
          <w:rFonts w:ascii="Times New Roman" w:hAnsi="Times New Roman" w:cs="Times New Roman"/>
        </w:rPr>
        <w:t>”</w:t>
      </w:r>
    </w:p>
    <w:p w14:paraId="359204D2" w14:textId="77777777" w:rsidR="0046344F" w:rsidRDefault="0046344F">
      <w:pPr>
        <w:rPr>
          <w:rFonts w:ascii="Times New Roman" w:hAnsi="Times New Roman" w:cs="Times New Roman"/>
        </w:rPr>
      </w:pPr>
    </w:p>
    <w:p w14:paraId="3DCFBE30" w14:textId="108AEA49" w:rsidR="0046344F" w:rsidRDefault="00012D5D">
      <w:pPr>
        <w:rPr>
          <w:rFonts w:ascii="Times New Roman" w:hAnsi="Times New Roman" w:cs="Times New Roman"/>
        </w:rPr>
      </w:pPr>
      <w:r>
        <w:rPr>
          <w:rFonts w:ascii="Times New Roman" w:hAnsi="Times New Roman" w:cs="Times New Roman"/>
        </w:rPr>
        <w:t>Dates should be written American style: J</w:t>
      </w:r>
      <w:r w:rsidR="0046344F">
        <w:rPr>
          <w:rFonts w:ascii="Times New Roman" w:hAnsi="Times New Roman" w:cs="Times New Roman"/>
        </w:rPr>
        <w:t>une</w:t>
      </w:r>
      <w:r>
        <w:rPr>
          <w:rFonts w:ascii="Times New Roman" w:hAnsi="Times New Roman" w:cs="Times New Roman"/>
        </w:rPr>
        <w:t xml:space="preserve"> 1,</w:t>
      </w:r>
      <w:r w:rsidR="0046344F">
        <w:rPr>
          <w:rFonts w:ascii="Times New Roman" w:hAnsi="Times New Roman" w:cs="Times New Roman"/>
        </w:rPr>
        <w:t xml:space="preserve"> 2016.</w:t>
      </w:r>
    </w:p>
    <w:p w14:paraId="599FACC0" w14:textId="299C42A1" w:rsidR="001304DC" w:rsidRDefault="008C5708">
      <w:pPr>
        <w:rPr>
          <w:rFonts w:ascii="Times New Roman" w:hAnsi="Times New Roman" w:cs="Times New Roman"/>
        </w:rPr>
      </w:pPr>
      <w:r>
        <w:rPr>
          <w:rFonts w:ascii="Times New Roman" w:hAnsi="Times New Roman" w:cs="Times New Roman"/>
        </w:rPr>
        <w:t>Use s</w:t>
      </w:r>
      <w:r w:rsidR="001304DC">
        <w:rPr>
          <w:rFonts w:ascii="Times New Roman" w:hAnsi="Times New Roman" w:cs="Times New Roman"/>
        </w:rPr>
        <w:t>paced periods: i.e., C. S. Lewis rather than C.S. Lewis</w:t>
      </w:r>
    </w:p>
    <w:p w14:paraId="5DB32986" w14:textId="77777777" w:rsidR="001304DC" w:rsidRDefault="001304DC">
      <w:pPr>
        <w:rPr>
          <w:rFonts w:ascii="Times New Roman" w:hAnsi="Times New Roman" w:cs="Times New Roman"/>
        </w:rPr>
      </w:pPr>
    </w:p>
    <w:p w14:paraId="3D4CE979" w14:textId="77777777" w:rsidR="00CE77DE" w:rsidRDefault="00CE77DE">
      <w:pPr>
        <w:rPr>
          <w:rFonts w:ascii="Times New Roman" w:hAnsi="Times New Roman" w:cs="Times New Roman"/>
        </w:rPr>
      </w:pPr>
      <w:r>
        <w:rPr>
          <w:rFonts w:ascii="Times New Roman" w:hAnsi="Times New Roman" w:cs="Times New Roman"/>
        </w:rPr>
        <w:t>Use only one space after a period. (That is, between sentences.)</w:t>
      </w:r>
    </w:p>
    <w:p w14:paraId="4AA5A118" w14:textId="77777777" w:rsidR="00CE77DE" w:rsidRDefault="00CE77DE">
      <w:pPr>
        <w:rPr>
          <w:rFonts w:ascii="Times New Roman" w:hAnsi="Times New Roman" w:cs="Times New Roman"/>
        </w:rPr>
      </w:pPr>
    </w:p>
    <w:p w14:paraId="4F220343" w14:textId="5973A6A1" w:rsidR="00CE77DE" w:rsidRDefault="00CE77DE">
      <w:pPr>
        <w:rPr>
          <w:rFonts w:ascii="Times New Roman" w:hAnsi="Times New Roman" w:cs="Times New Roman"/>
        </w:rPr>
      </w:pPr>
      <w:r>
        <w:rPr>
          <w:rFonts w:ascii="Times New Roman" w:hAnsi="Times New Roman" w:cs="Times New Roman"/>
        </w:rPr>
        <w:t>Omit space</w:t>
      </w:r>
      <w:r w:rsidR="00A36B43">
        <w:rPr>
          <w:rFonts w:ascii="Times New Roman" w:hAnsi="Times New Roman" w:cs="Times New Roman"/>
        </w:rPr>
        <w:t>s</w:t>
      </w:r>
      <w:r>
        <w:rPr>
          <w:rFonts w:ascii="Times New Roman" w:hAnsi="Times New Roman" w:cs="Times New Roman"/>
        </w:rPr>
        <w:t xml:space="preserve"> for an entire name replaced by initials (FDR, JFK).</w:t>
      </w:r>
    </w:p>
    <w:p w14:paraId="69D5457C" w14:textId="77777777" w:rsidR="00B738B5" w:rsidRDefault="00B738B5" w:rsidP="00B738B5">
      <w:pPr>
        <w:rPr>
          <w:rFonts w:ascii="Times New Roman" w:hAnsi="Times New Roman" w:cs="Times New Roman"/>
        </w:rPr>
      </w:pPr>
      <w:r>
        <w:rPr>
          <w:rFonts w:ascii="Times New Roman" w:hAnsi="Times New Roman" w:cs="Times New Roman"/>
        </w:rPr>
        <w:t>For foreign words and phrases (anything not in Merriam-Webster), italicize. If it’s longer than a phrase, do not italicize.</w:t>
      </w:r>
    </w:p>
    <w:p w14:paraId="200CAECA" w14:textId="77777777" w:rsidR="00B738B5" w:rsidRDefault="00B738B5" w:rsidP="00B738B5">
      <w:pPr>
        <w:rPr>
          <w:rFonts w:ascii="Times New Roman" w:hAnsi="Times New Roman" w:cs="Times New Roman"/>
        </w:rPr>
      </w:pPr>
    </w:p>
    <w:p w14:paraId="219A378D" w14:textId="77777777" w:rsidR="00B738B5" w:rsidRDefault="00B738B5" w:rsidP="00B738B5">
      <w:pPr>
        <w:rPr>
          <w:rFonts w:ascii="Times New Roman" w:hAnsi="Times New Roman" w:cs="Times New Roman"/>
        </w:rPr>
      </w:pPr>
      <w:r>
        <w:rPr>
          <w:rFonts w:ascii="Times New Roman" w:hAnsi="Times New Roman" w:cs="Times New Roman"/>
        </w:rPr>
        <w:t>Use periods with abbreviations that end in a lowercase letter except for technical usages (Dr., St., vol., but PhD, DLitt).</w:t>
      </w:r>
    </w:p>
    <w:p w14:paraId="3451F098" w14:textId="77777777" w:rsidR="00B738B5" w:rsidRDefault="00B738B5" w:rsidP="00B738B5">
      <w:pPr>
        <w:rPr>
          <w:rFonts w:ascii="Times New Roman" w:hAnsi="Times New Roman" w:cs="Times New Roman"/>
        </w:rPr>
      </w:pPr>
    </w:p>
    <w:p w14:paraId="4687BEED" w14:textId="77777777" w:rsidR="00B738B5" w:rsidRDefault="00B738B5" w:rsidP="00B738B5">
      <w:pPr>
        <w:rPr>
          <w:rFonts w:ascii="Times New Roman" w:hAnsi="Times New Roman" w:cs="Times New Roman"/>
        </w:rPr>
      </w:pPr>
      <w:r>
        <w:rPr>
          <w:rFonts w:ascii="Times New Roman" w:hAnsi="Times New Roman" w:cs="Times New Roman"/>
        </w:rPr>
        <w:t>Omit quotation marks around extracts/block quotes. Use double, not single, quotation marks within extracts.</w:t>
      </w:r>
    </w:p>
    <w:p w14:paraId="60B45D6B" w14:textId="77777777" w:rsidR="00B738B5" w:rsidRDefault="00B738B5" w:rsidP="00B738B5">
      <w:pPr>
        <w:rPr>
          <w:rFonts w:ascii="Times New Roman" w:hAnsi="Times New Roman" w:cs="Times New Roman"/>
        </w:rPr>
      </w:pPr>
    </w:p>
    <w:p w14:paraId="0270AB1D" w14:textId="77777777" w:rsidR="00B738B5" w:rsidRDefault="00B738B5" w:rsidP="00B738B5">
      <w:pPr>
        <w:rPr>
          <w:rFonts w:ascii="Times New Roman" w:hAnsi="Times New Roman" w:cs="Times New Roman"/>
        </w:rPr>
      </w:pPr>
      <w:r>
        <w:rPr>
          <w:rFonts w:ascii="Times New Roman" w:hAnsi="Times New Roman" w:cs="Times New Roman"/>
        </w:rPr>
        <w:t>Do not use brackets when changing the case of an initial letter to or from lowercase.</w:t>
      </w:r>
    </w:p>
    <w:p w14:paraId="5384F738" w14:textId="77777777" w:rsidR="00B738B5" w:rsidRDefault="00B738B5" w:rsidP="00B738B5">
      <w:pPr>
        <w:rPr>
          <w:rFonts w:ascii="Times New Roman" w:hAnsi="Times New Roman" w:cs="Times New Roman"/>
        </w:rPr>
      </w:pPr>
    </w:p>
    <w:p w14:paraId="4D51BB22" w14:textId="20D72534" w:rsidR="00B738B5" w:rsidRDefault="00B738B5" w:rsidP="00B738B5">
      <w:pPr>
        <w:rPr>
          <w:rFonts w:ascii="Times New Roman" w:hAnsi="Times New Roman" w:cs="Times New Roman"/>
        </w:rPr>
      </w:pPr>
      <w:r>
        <w:rPr>
          <w:rFonts w:ascii="Times New Roman" w:hAnsi="Times New Roman" w:cs="Times New Roman"/>
        </w:rPr>
        <w:t>Space out ellipses . . . not …</w:t>
      </w:r>
    </w:p>
    <w:p w14:paraId="376137D3" w14:textId="77777777" w:rsidR="00B738B5" w:rsidRDefault="00B738B5" w:rsidP="00B738B5">
      <w:pPr>
        <w:rPr>
          <w:rFonts w:ascii="Times New Roman" w:hAnsi="Times New Roman" w:cs="Times New Roman"/>
        </w:rPr>
      </w:pPr>
    </w:p>
    <w:p w14:paraId="27A76DA7" w14:textId="77777777" w:rsidR="00B738B5" w:rsidRDefault="00B738B5" w:rsidP="00B738B5">
      <w:pPr>
        <w:rPr>
          <w:rFonts w:ascii="Times New Roman" w:hAnsi="Times New Roman" w:cs="Times New Roman"/>
        </w:rPr>
      </w:pPr>
      <w:r>
        <w:rPr>
          <w:rFonts w:ascii="Times New Roman" w:hAnsi="Times New Roman" w:cs="Times New Roman"/>
        </w:rPr>
        <w:t>Ellipses should be bracketed in quoted material to distinguish them from suspension points. That is to say, ellipses indicate an omission – a place from which the text has been extracted, and as such are an insertion into an original text. Therefore, like any insertion, they should be bracketed. Suspension points indicate a trailing off of thought and are native to the text. They should not be bracketed. In both cases they appear the same—three spaced periods.</w:t>
      </w:r>
    </w:p>
    <w:p w14:paraId="5D265B89" w14:textId="77777777" w:rsidR="00B738B5" w:rsidRDefault="00B738B5" w:rsidP="00B738B5">
      <w:pPr>
        <w:rPr>
          <w:rFonts w:ascii="Times New Roman" w:hAnsi="Times New Roman" w:cs="Times New Roman"/>
        </w:rPr>
      </w:pPr>
    </w:p>
    <w:p w14:paraId="239275A1" w14:textId="77777777" w:rsidR="00B738B5" w:rsidRDefault="00B738B5" w:rsidP="00B738B5">
      <w:pPr>
        <w:rPr>
          <w:rFonts w:ascii="Times New Roman" w:hAnsi="Times New Roman" w:cs="Times New Roman"/>
        </w:rPr>
      </w:pPr>
      <w:r>
        <w:rPr>
          <w:rFonts w:ascii="Times New Roman" w:hAnsi="Times New Roman" w:cs="Times New Roman"/>
        </w:rPr>
        <w:t>Ellipses at the beginning or end of quotations should be omitted.</w:t>
      </w:r>
    </w:p>
    <w:p w14:paraId="44B779AE" w14:textId="77777777" w:rsidR="00B738B5" w:rsidRDefault="00B738B5" w:rsidP="00B738B5">
      <w:pPr>
        <w:rPr>
          <w:rFonts w:ascii="Times New Roman" w:hAnsi="Times New Roman" w:cs="Times New Roman"/>
        </w:rPr>
      </w:pPr>
    </w:p>
    <w:p w14:paraId="250D2921" w14:textId="1728BF2A" w:rsidR="00CB6CCA" w:rsidRDefault="00CB6CCA" w:rsidP="00B738B5">
      <w:pPr>
        <w:rPr>
          <w:rFonts w:ascii="Times New Roman" w:hAnsi="Times New Roman" w:cs="Times New Roman"/>
        </w:rPr>
      </w:pPr>
      <w:r>
        <w:rPr>
          <w:rFonts w:ascii="Times New Roman" w:hAnsi="Times New Roman" w:cs="Times New Roman"/>
        </w:rPr>
        <w:t>We use the serial or “Oxfor</w:t>
      </w:r>
      <w:r w:rsidR="00C237D4">
        <w:rPr>
          <w:rFonts w:ascii="Times New Roman" w:hAnsi="Times New Roman" w:cs="Times New Roman"/>
        </w:rPr>
        <w:t>d” comma. (Red, white, and blue—</w:t>
      </w:r>
      <w:r>
        <w:rPr>
          <w:rFonts w:ascii="Times New Roman" w:hAnsi="Times New Roman" w:cs="Times New Roman"/>
        </w:rPr>
        <w:t>not red, white and blue).</w:t>
      </w:r>
    </w:p>
    <w:p w14:paraId="4DC3DA08" w14:textId="77777777" w:rsidR="00B738B5" w:rsidRDefault="00B738B5" w:rsidP="00B738B5">
      <w:pPr>
        <w:rPr>
          <w:rFonts w:ascii="Times New Roman" w:hAnsi="Times New Roman" w:cs="Times New Roman"/>
        </w:rPr>
      </w:pPr>
      <w:r>
        <w:rPr>
          <w:rFonts w:ascii="Times New Roman" w:hAnsi="Times New Roman" w:cs="Times New Roman"/>
        </w:rPr>
        <w:t>For issues of open or closed compound terms (socio-cultural vs. sociocultural, pre-war vs. prewar, etc.) Merriam-Webster is the authority.</w:t>
      </w:r>
    </w:p>
    <w:p w14:paraId="6D904C3B" w14:textId="77777777" w:rsidR="00B738B5" w:rsidRDefault="00B738B5" w:rsidP="00B738B5">
      <w:pPr>
        <w:rPr>
          <w:rFonts w:ascii="Times New Roman" w:hAnsi="Times New Roman" w:cs="Times New Roman"/>
        </w:rPr>
      </w:pPr>
    </w:p>
    <w:p w14:paraId="53C95FC7" w14:textId="6750E279" w:rsidR="00B738B5" w:rsidRDefault="00B738B5" w:rsidP="00B738B5">
      <w:pPr>
        <w:rPr>
          <w:rFonts w:ascii="Times New Roman" w:hAnsi="Times New Roman" w:cs="Times New Roman"/>
        </w:rPr>
      </w:pPr>
      <w:r>
        <w:rPr>
          <w:rFonts w:ascii="Times New Roman" w:hAnsi="Times New Roman" w:cs="Times New Roman"/>
        </w:rPr>
        <w:t>Where British and American conventions differ, we follow American conventions</w:t>
      </w:r>
      <w:r w:rsidR="00CB6CCA">
        <w:rPr>
          <w:rFonts w:ascii="Times New Roman" w:hAnsi="Times New Roman" w:cs="Times New Roman"/>
        </w:rPr>
        <w:t>.</w:t>
      </w:r>
    </w:p>
    <w:p w14:paraId="3ECC4F28" w14:textId="77777777" w:rsidR="00A31915" w:rsidRDefault="00A31915">
      <w:pPr>
        <w:rPr>
          <w:rFonts w:ascii="Times New Roman" w:hAnsi="Times New Roman" w:cs="Times New Roman"/>
        </w:rPr>
      </w:pPr>
    </w:p>
    <w:p w14:paraId="3F0595B6" w14:textId="77777777" w:rsidR="00A31915" w:rsidRPr="008E6141" w:rsidRDefault="00A31915">
      <w:pPr>
        <w:rPr>
          <w:rFonts w:ascii="Times New Roman" w:hAnsi="Times New Roman" w:cs="Times New Roman"/>
          <w:b/>
        </w:rPr>
      </w:pPr>
      <w:r w:rsidRPr="008E6141">
        <w:rPr>
          <w:rFonts w:ascii="Times New Roman" w:hAnsi="Times New Roman" w:cs="Times New Roman"/>
          <w:b/>
        </w:rPr>
        <w:t>First- And Third-Person Perspective:</w:t>
      </w:r>
    </w:p>
    <w:p w14:paraId="544D3B56" w14:textId="77777777" w:rsidR="00A31915" w:rsidRDefault="00A31915">
      <w:pPr>
        <w:rPr>
          <w:rFonts w:ascii="Times New Roman" w:hAnsi="Times New Roman" w:cs="Times New Roman"/>
        </w:rPr>
      </w:pPr>
    </w:p>
    <w:p w14:paraId="31EA3260" w14:textId="77777777" w:rsidR="00A31915" w:rsidRDefault="00A31915">
      <w:pPr>
        <w:rPr>
          <w:rFonts w:ascii="Times New Roman" w:hAnsi="Times New Roman" w:cs="Times New Roman"/>
        </w:rPr>
      </w:pPr>
      <w:r>
        <w:rPr>
          <w:rFonts w:ascii="Times New Roman" w:hAnsi="Times New Roman" w:cs="Times New Roman"/>
        </w:rPr>
        <w:t>The use of “I” is perfectly acceptable to SRC. Please remove instances of the “royal we.” (If the we in question is actually a group of people rather than an individual, this is fine.)</w:t>
      </w:r>
    </w:p>
    <w:p w14:paraId="009B6871" w14:textId="77777777" w:rsidR="00B30AE0" w:rsidRDefault="00B30AE0">
      <w:pPr>
        <w:rPr>
          <w:rFonts w:ascii="Times New Roman" w:hAnsi="Times New Roman" w:cs="Times New Roman"/>
        </w:rPr>
      </w:pPr>
    </w:p>
    <w:p w14:paraId="6502692D" w14:textId="77777777" w:rsidR="00B30AE0" w:rsidRPr="008E6141" w:rsidRDefault="00B30AE0">
      <w:pPr>
        <w:rPr>
          <w:rFonts w:ascii="Times New Roman" w:hAnsi="Times New Roman" w:cs="Times New Roman"/>
          <w:b/>
        </w:rPr>
      </w:pPr>
      <w:r w:rsidRPr="008E6141">
        <w:rPr>
          <w:rFonts w:ascii="Times New Roman" w:hAnsi="Times New Roman" w:cs="Times New Roman"/>
          <w:b/>
        </w:rPr>
        <w:t>Religious Terms:</w:t>
      </w:r>
    </w:p>
    <w:p w14:paraId="2889D10C" w14:textId="77777777" w:rsidR="00B30AE0" w:rsidRDefault="00B30AE0">
      <w:pPr>
        <w:rPr>
          <w:rFonts w:ascii="Times New Roman" w:hAnsi="Times New Roman" w:cs="Times New Roman"/>
        </w:rPr>
      </w:pPr>
    </w:p>
    <w:p w14:paraId="4A25754D" w14:textId="77777777" w:rsidR="00B30AE0" w:rsidRDefault="00F729B6">
      <w:pPr>
        <w:rPr>
          <w:rFonts w:ascii="Times New Roman" w:hAnsi="Times New Roman" w:cs="Times New Roman"/>
        </w:rPr>
      </w:pPr>
      <w:r>
        <w:rPr>
          <w:rFonts w:ascii="Times New Roman" w:hAnsi="Times New Roman" w:cs="Times New Roman"/>
        </w:rPr>
        <w:t>Generally, words capitalized within specific religious tr</w:t>
      </w:r>
      <w:r w:rsidR="00851B7C">
        <w:rPr>
          <w:rFonts w:ascii="Times New Roman" w:hAnsi="Times New Roman" w:cs="Times New Roman"/>
        </w:rPr>
        <w:t>aditions should be capitalized, although more specific information is available in the Chicago Manual of Style, chapter 8. Some specific examples that may help you:</w:t>
      </w:r>
    </w:p>
    <w:p w14:paraId="1A11F0CE" w14:textId="77777777" w:rsidR="00851B7C" w:rsidRDefault="00851B7C">
      <w:pPr>
        <w:rPr>
          <w:rFonts w:ascii="Times New Roman" w:hAnsi="Times New Roman" w:cs="Times New Roman"/>
        </w:rPr>
      </w:pPr>
    </w:p>
    <w:p w14:paraId="3D4FBC8B" w14:textId="77777777" w:rsidR="00851B7C" w:rsidRDefault="0065441F">
      <w:pPr>
        <w:rPr>
          <w:rFonts w:ascii="Times New Roman" w:hAnsi="Times New Roman" w:cs="Times New Roman"/>
        </w:rPr>
      </w:pPr>
      <w:r>
        <w:rPr>
          <w:rFonts w:ascii="Times New Roman" w:hAnsi="Times New Roman" w:cs="Times New Roman"/>
        </w:rPr>
        <w:t>Capitalize “Church” only if it refers to a specific confession, i.e., the Catholic Church, the Russian Orthodox Church, and also where it stands in for such a confession</w:t>
      </w:r>
      <w:r w:rsidR="00F63D59">
        <w:rPr>
          <w:rFonts w:ascii="Times New Roman" w:hAnsi="Times New Roman" w:cs="Times New Roman"/>
        </w:rPr>
        <w:t>: “The hierarchs of the Church gathered in St. Petersburg.” Do not capitalize church as an adjective in the meaning of “ecclesiastical,” i.e., “church calendar,” or “church holidays.”</w:t>
      </w:r>
    </w:p>
    <w:p w14:paraId="3700F2B1" w14:textId="77777777" w:rsidR="00610B13" w:rsidRDefault="00610B13">
      <w:pPr>
        <w:rPr>
          <w:rFonts w:ascii="Times New Roman" w:hAnsi="Times New Roman" w:cs="Times New Roman"/>
        </w:rPr>
      </w:pPr>
    </w:p>
    <w:p w14:paraId="3A6B541B" w14:textId="52C09F96" w:rsidR="00610B13" w:rsidRDefault="00610B13">
      <w:pPr>
        <w:rPr>
          <w:rFonts w:ascii="Times New Roman" w:hAnsi="Times New Roman" w:cs="Times New Roman"/>
        </w:rPr>
      </w:pPr>
      <w:r>
        <w:rPr>
          <w:rFonts w:ascii="Times New Roman" w:hAnsi="Times New Roman" w:cs="Times New Roman"/>
        </w:rPr>
        <w:t xml:space="preserve">The general rule of capitalization is to capitalize the specific but not the general, so “the </w:t>
      </w:r>
      <w:r w:rsidR="00E33269">
        <w:rPr>
          <w:rFonts w:ascii="Times New Roman" w:hAnsi="Times New Roman" w:cs="Times New Roman"/>
        </w:rPr>
        <w:t>Seventh</w:t>
      </w:r>
      <w:r>
        <w:rPr>
          <w:rFonts w:ascii="Times New Roman" w:hAnsi="Times New Roman" w:cs="Times New Roman"/>
        </w:rPr>
        <w:t xml:space="preserve"> Ecumenical Council” should be capitalized, but “</w:t>
      </w:r>
      <w:r w:rsidR="00E33269">
        <w:rPr>
          <w:rFonts w:ascii="Times New Roman" w:hAnsi="Times New Roman" w:cs="Times New Roman"/>
        </w:rPr>
        <w:t>later</w:t>
      </w:r>
      <w:r>
        <w:rPr>
          <w:rFonts w:ascii="Times New Roman" w:hAnsi="Times New Roman" w:cs="Times New Roman"/>
        </w:rPr>
        <w:t xml:space="preserve"> ecumenical councils</w:t>
      </w:r>
      <w:r w:rsidR="002561E2">
        <w:rPr>
          <w:rFonts w:ascii="Times New Roman" w:hAnsi="Times New Roman" w:cs="Times New Roman"/>
        </w:rPr>
        <w:t xml:space="preserve"> were </w:t>
      </w:r>
      <w:r w:rsidR="00E33269">
        <w:rPr>
          <w:rFonts w:ascii="Times New Roman" w:hAnsi="Times New Roman" w:cs="Times New Roman"/>
        </w:rPr>
        <w:t>less contentious</w:t>
      </w:r>
      <w:r w:rsidR="002561E2">
        <w:rPr>
          <w:rFonts w:ascii="Times New Roman" w:hAnsi="Times New Roman" w:cs="Times New Roman"/>
        </w:rPr>
        <w:t>” should not be.</w:t>
      </w:r>
    </w:p>
    <w:p w14:paraId="4286678D" w14:textId="77777777" w:rsidR="002561E2" w:rsidRDefault="002561E2">
      <w:pPr>
        <w:rPr>
          <w:rFonts w:ascii="Times New Roman" w:hAnsi="Times New Roman" w:cs="Times New Roman"/>
        </w:rPr>
      </w:pPr>
    </w:p>
    <w:p w14:paraId="393F5A99" w14:textId="77777777" w:rsidR="002561E2" w:rsidRDefault="002561E2">
      <w:pPr>
        <w:rPr>
          <w:rFonts w:ascii="Times New Roman" w:hAnsi="Times New Roman" w:cs="Times New Roman"/>
        </w:rPr>
      </w:pPr>
      <w:r>
        <w:rPr>
          <w:rFonts w:ascii="Times New Roman" w:hAnsi="Times New Roman" w:cs="Times New Roman"/>
        </w:rPr>
        <w:t>“Eucharist” should be capitalized (also “Eucharistic”</w:t>
      </w:r>
      <w:r w:rsidR="007915B4">
        <w:rPr>
          <w:rFonts w:ascii="Times New Roman" w:hAnsi="Times New Roman" w:cs="Times New Roman"/>
        </w:rPr>
        <w:t>) but not “communion,” except in the phrase “Holy Communion.”</w:t>
      </w:r>
    </w:p>
    <w:p w14:paraId="4E837945" w14:textId="77777777" w:rsidR="007915B4" w:rsidRDefault="007915B4">
      <w:pPr>
        <w:rPr>
          <w:rFonts w:ascii="Times New Roman" w:hAnsi="Times New Roman" w:cs="Times New Roman"/>
        </w:rPr>
      </w:pPr>
    </w:p>
    <w:p w14:paraId="24D0362B" w14:textId="77777777" w:rsidR="007915B4" w:rsidRDefault="007915B4">
      <w:pPr>
        <w:rPr>
          <w:rFonts w:ascii="Times New Roman" w:hAnsi="Times New Roman" w:cs="Times New Roman"/>
        </w:rPr>
      </w:pPr>
      <w:r>
        <w:rPr>
          <w:rFonts w:ascii="Times New Roman" w:hAnsi="Times New Roman" w:cs="Times New Roman"/>
        </w:rPr>
        <w:t>Capitalize all religious movements when identified specifically: e.g., Paganism, Neo-</w:t>
      </w:r>
      <w:r w:rsidR="001373AD">
        <w:rPr>
          <w:rFonts w:ascii="Times New Roman" w:hAnsi="Times New Roman" w:cs="Times New Roman"/>
        </w:rPr>
        <w:t>Confucianism</w:t>
      </w:r>
      <w:r>
        <w:rPr>
          <w:rFonts w:ascii="Times New Roman" w:hAnsi="Times New Roman" w:cs="Times New Roman"/>
        </w:rPr>
        <w:t>,</w:t>
      </w:r>
      <w:r w:rsidR="004C4ECD">
        <w:rPr>
          <w:rFonts w:ascii="Times New Roman" w:hAnsi="Times New Roman" w:cs="Times New Roman"/>
        </w:rPr>
        <w:t xml:space="preserve"> Shiism, Nonconformism, </w:t>
      </w:r>
      <w:r w:rsidR="001373AD">
        <w:rPr>
          <w:rFonts w:ascii="Times New Roman" w:hAnsi="Times New Roman" w:cs="Times New Roman"/>
        </w:rPr>
        <w:t xml:space="preserve">Stundism, </w:t>
      </w:r>
      <w:r w:rsidR="004C4ECD">
        <w:rPr>
          <w:rFonts w:ascii="Times New Roman" w:hAnsi="Times New Roman" w:cs="Times New Roman"/>
        </w:rPr>
        <w:t>etc.</w:t>
      </w:r>
    </w:p>
    <w:p w14:paraId="62BACAE3" w14:textId="77777777" w:rsidR="001373AD" w:rsidRDefault="001373AD">
      <w:pPr>
        <w:rPr>
          <w:rFonts w:ascii="Times New Roman" w:hAnsi="Times New Roman" w:cs="Times New Roman"/>
        </w:rPr>
      </w:pPr>
    </w:p>
    <w:p w14:paraId="33065A4E" w14:textId="113A5B38" w:rsidR="001373AD" w:rsidRDefault="001373AD">
      <w:pPr>
        <w:rPr>
          <w:rFonts w:ascii="Times New Roman" w:hAnsi="Times New Roman" w:cs="Times New Roman"/>
        </w:rPr>
      </w:pPr>
      <w:r>
        <w:rPr>
          <w:rFonts w:ascii="Times New Roman" w:hAnsi="Times New Roman" w:cs="Times New Roman"/>
        </w:rPr>
        <w:t xml:space="preserve">Forms of Religious Titles: </w:t>
      </w:r>
      <w:r w:rsidR="0008193C">
        <w:rPr>
          <w:rFonts w:ascii="Times New Roman" w:hAnsi="Times New Roman" w:cs="Times New Roman"/>
        </w:rPr>
        <w:t>Use the abbrev</w:t>
      </w:r>
      <w:r w:rsidR="00C237D4">
        <w:rPr>
          <w:rFonts w:ascii="Times New Roman" w:hAnsi="Times New Roman" w:cs="Times New Roman"/>
        </w:rPr>
        <w:t>i</w:t>
      </w:r>
      <w:r w:rsidR="0008193C">
        <w:rPr>
          <w:rFonts w:ascii="Times New Roman" w:hAnsi="Times New Roman" w:cs="Times New Roman"/>
        </w:rPr>
        <w:t>ation “Fr.” for “Father” when the title comes before the name of a priest. Other ecclesiastical titles, such as “Archpriest,” “Dean,” “Bishop,” “Metropolitan,” etc., are spelled out in full.</w:t>
      </w:r>
    </w:p>
    <w:p w14:paraId="15C33522" w14:textId="77777777" w:rsidR="0008193C" w:rsidRDefault="0008193C">
      <w:pPr>
        <w:rPr>
          <w:rFonts w:ascii="Times New Roman" w:hAnsi="Times New Roman" w:cs="Times New Roman"/>
        </w:rPr>
      </w:pPr>
    </w:p>
    <w:p w14:paraId="7CDA282C" w14:textId="77777777" w:rsidR="0008193C" w:rsidRDefault="004319A5">
      <w:pPr>
        <w:rPr>
          <w:rFonts w:ascii="Times New Roman" w:hAnsi="Times New Roman" w:cs="Times New Roman"/>
        </w:rPr>
      </w:pPr>
      <w:r>
        <w:rPr>
          <w:rFonts w:ascii="Times New Roman" w:hAnsi="Times New Roman" w:cs="Times New Roman"/>
        </w:rPr>
        <w:t>All t</w:t>
      </w:r>
      <w:r w:rsidR="002D150F">
        <w:rPr>
          <w:rFonts w:ascii="Times New Roman" w:hAnsi="Times New Roman" w:cs="Times New Roman"/>
        </w:rPr>
        <w:t>itles are capit</w:t>
      </w:r>
      <w:r>
        <w:rPr>
          <w:rFonts w:ascii="Times New Roman" w:hAnsi="Times New Roman" w:cs="Times New Roman"/>
        </w:rPr>
        <w:t>a</w:t>
      </w:r>
      <w:r w:rsidR="002D150F">
        <w:rPr>
          <w:rFonts w:ascii="Times New Roman" w:hAnsi="Times New Roman" w:cs="Times New Roman"/>
        </w:rPr>
        <w:t>lized before names, but not in apposition. So, “the new bishop Afanasii” but “Bishop Afanasii.” “</w:t>
      </w:r>
      <w:r w:rsidR="009F47F6">
        <w:rPr>
          <w:rFonts w:ascii="Times New Roman" w:hAnsi="Times New Roman" w:cs="Times New Roman"/>
        </w:rPr>
        <w:t xml:space="preserve">Joseph Stalin, </w:t>
      </w:r>
      <w:r w:rsidR="00343EF0">
        <w:rPr>
          <w:rFonts w:ascii="Times New Roman" w:hAnsi="Times New Roman" w:cs="Times New Roman"/>
        </w:rPr>
        <w:t xml:space="preserve">who was then general secretary, </w:t>
      </w:r>
      <w:r w:rsidR="009F47F6">
        <w:rPr>
          <w:rFonts w:ascii="Times New Roman" w:hAnsi="Times New Roman" w:cs="Times New Roman"/>
        </w:rPr>
        <w:t>met with</w:t>
      </w:r>
      <w:r w:rsidR="00343EF0">
        <w:rPr>
          <w:rFonts w:ascii="Times New Roman" w:hAnsi="Times New Roman" w:cs="Times New Roman"/>
        </w:rPr>
        <w:t xml:space="preserve"> Patriarch Aleksy I.” But, “General Secretary Joseph Stalin met with the new patriarch, Aleksy I.”</w:t>
      </w:r>
    </w:p>
    <w:p w14:paraId="5844237B" w14:textId="77777777" w:rsidR="003505D2" w:rsidRDefault="003505D2">
      <w:pPr>
        <w:rPr>
          <w:rFonts w:ascii="Times New Roman" w:hAnsi="Times New Roman" w:cs="Times New Roman"/>
        </w:rPr>
      </w:pPr>
    </w:p>
    <w:p w14:paraId="49121D7E" w14:textId="717191B2" w:rsidR="003505D2" w:rsidRPr="008E6141" w:rsidRDefault="003505D2">
      <w:pPr>
        <w:rPr>
          <w:rFonts w:ascii="Times New Roman" w:hAnsi="Times New Roman" w:cs="Times New Roman"/>
          <w:b/>
        </w:rPr>
      </w:pPr>
      <w:r w:rsidRPr="008E6141">
        <w:rPr>
          <w:rFonts w:ascii="Times New Roman" w:hAnsi="Times New Roman" w:cs="Times New Roman"/>
          <w:b/>
        </w:rPr>
        <w:t xml:space="preserve">Quotations from </w:t>
      </w:r>
      <w:r w:rsidR="007D352F" w:rsidRPr="008E6141">
        <w:rPr>
          <w:rFonts w:ascii="Times New Roman" w:hAnsi="Times New Roman" w:cs="Times New Roman"/>
          <w:b/>
        </w:rPr>
        <w:t>English-Lan</w:t>
      </w:r>
      <w:r w:rsidR="00186B4E">
        <w:rPr>
          <w:rFonts w:ascii="Times New Roman" w:hAnsi="Times New Roman" w:cs="Times New Roman"/>
          <w:b/>
        </w:rPr>
        <w:t>g</w:t>
      </w:r>
      <w:r w:rsidR="007D352F" w:rsidRPr="008E6141">
        <w:rPr>
          <w:rFonts w:ascii="Times New Roman" w:hAnsi="Times New Roman" w:cs="Times New Roman"/>
          <w:b/>
        </w:rPr>
        <w:t>uage</w:t>
      </w:r>
      <w:r w:rsidRPr="008E6141">
        <w:rPr>
          <w:rFonts w:ascii="Times New Roman" w:hAnsi="Times New Roman" w:cs="Times New Roman"/>
          <w:b/>
        </w:rPr>
        <w:t xml:space="preserve"> Sources:</w:t>
      </w:r>
    </w:p>
    <w:p w14:paraId="5702559F" w14:textId="77777777" w:rsidR="003505D2" w:rsidRDefault="003505D2">
      <w:pPr>
        <w:rPr>
          <w:rFonts w:ascii="Times New Roman" w:hAnsi="Times New Roman" w:cs="Times New Roman"/>
        </w:rPr>
      </w:pPr>
    </w:p>
    <w:p w14:paraId="0F9B8F5A" w14:textId="1E0490FE" w:rsidR="003505D2" w:rsidRDefault="003505D2">
      <w:pPr>
        <w:rPr>
          <w:rFonts w:ascii="Times New Roman" w:hAnsi="Times New Roman" w:cs="Times New Roman"/>
        </w:rPr>
      </w:pPr>
      <w:r>
        <w:rPr>
          <w:rFonts w:ascii="Times New Roman" w:hAnsi="Times New Roman" w:cs="Times New Roman"/>
        </w:rPr>
        <w:t>If an a</w:t>
      </w:r>
      <w:r w:rsidR="007D352F">
        <w:rPr>
          <w:rFonts w:ascii="Times New Roman" w:hAnsi="Times New Roman" w:cs="Times New Roman"/>
        </w:rPr>
        <w:t>uthor has translated a quotation</w:t>
      </w:r>
      <w:r>
        <w:rPr>
          <w:rFonts w:ascii="Times New Roman" w:hAnsi="Times New Roman" w:cs="Times New Roman"/>
        </w:rPr>
        <w:t xml:space="preserve"> into Russian </w:t>
      </w:r>
      <w:r w:rsidR="007D352F">
        <w:rPr>
          <w:rFonts w:ascii="Times New Roman" w:hAnsi="Times New Roman" w:cs="Times New Roman"/>
        </w:rPr>
        <w:t>from Engl</w:t>
      </w:r>
      <w:r w:rsidR="002E3199">
        <w:rPr>
          <w:rFonts w:ascii="Times New Roman" w:hAnsi="Times New Roman" w:cs="Times New Roman"/>
        </w:rPr>
        <w:t>ish, it</w:t>
      </w:r>
      <w:r w:rsidR="00E50AEF">
        <w:rPr>
          <w:rFonts w:ascii="Times New Roman" w:hAnsi="Times New Roman" w:cs="Times New Roman"/>
        </w:rPr>
        <w:t xml:space="preserve"> is not acceptable to simply translate it back to English—in all cases the original source must be found and used accurately. If you’re having trouble with this, please contact the editor, who can connect you with the author who is likely to have access to the original English quotation.</w:t>
      </w:r>
      <w:r w:rsidR="009C432A">
        <w:rPr>
          <w:rFonts w:ascii="Times New Roman" w:hAnsi="Times New Roman" w:cs="Times New Roman"/>
        </w:rPr>
        <w:t xml:space="preserve"> One should always also go back to the original translations from other l</w:t>
      </w:r>
      <w:r w:rsidR="002E3199">
        <w:rPr>
          <w:rFonts w:ascii="Times New Roman" w:hAnsi="Times New Roman" w:cs="Times New Roman"/>
        </w:rPr>
        <w:t>anguages and cite from them</w:t>
      </w:r>
      <w:r w:rsidR="009C432A">
        <w:rPr>
          <w:rFonts w:ascii="Times New Roman" w:hAnsi="Times New Roman" w:cs="Times New Roman"/>
        </w:rPr>
        <w:t xml:space="preserve"> </w:t>
      </w:r>
      <w:r w:rsidR="002E3199">
        <w:rPr>
          <w:rFonts w:ascii="Times New Roman" w:hAnsi="Times New Roman" w:cs="Times New Roman"/>
        </w:rPr>
        <w:t xml:space="preserve">directly </w:t>
      </w:r>
      <w:r w:rsidR="009C432A">
        <w:rPr>
          <w:rFonts w:ascii="Times New Roman" w:hAnsi="Times New Roman" w:cs="Times New Roman"/>
        </w:rPr>
        <w:t xml:space="preserve">rather than </w:t>
      </w:r>
      <w:r w:rsidR="002E3199">
        <w:rPr>
          <w:rFonts w:ascii="Times New Roman" w:hAnsi="Times New Roman" w:cs="Times New Roman"/>
        </w:rPr>
        <w:t xml:space="preserve">translating them </w:t>
      </w:r>
      <w:r w:rsidR="009C432A">
        <w:rPr>
          <w:rFonts w:ascii="Times New Roman" w:hAnsi="Times New Roman" w:cs="Times New Roman"/>
        </w:rPr>
        <w:t>from a Russian translation</w:t>
      </w:r>
      <w:r w:rsidR="002E3199">
        <w:rPr>
          <w:rFonts w:ascii="Times New Roman" w:hAnsi="Times New Roman" w:cs="Times New Roman"/>
        </w:rPr>
        <w:t>,</w:t>
      </w:r>
      <w:r w:rsidR="009C432A">
        <w:rPr>
          <w:rFonts w:ascii="Times New Roman" w:hAnsi="Times New Roman" w:cs="Times New Roman"/>
        </w:rPr>
        <w:t xml:space="preserve"> where</w:t>
      </w:r>
      <w:r w:rsidR="002E3199">
        <w:rPr>
          <w:rFonts w:ascii="Times New Roman" w:hAnsi="Times New Roman" w:cs="Times New Roman"/>
        </w:rPr>
        <w:t>ver</w:t>
      </w:r>
      <w:r w:rsidR="009C432A">
        <w:rPr>
          <w:rFonts w:ascii="Times New Roman" w:hAnsi="Times New Roman" w:cs="Times New Roman"/>
        </w:rPr>
        <w:t xml:space="preserve"> possible.</w:t>
      </w:r>
    </w:p>
    <w:p w14:paraId="5DD73A53" w14:textId="77777777" w:rsidR="007D4D4C" w:rsidRDefault="007D4D4C">
      <w:pPr>
        <w:rPr>
          <w:rFonts w:ascii="Times New Roman" w:hAnsi="Times New Roman" w:cs="Times New Roman"/>
        </w:rPr>
      </w:pPr>
    </w:p>
    <w:p w14:paraId="24E558B2" w14:textId="77777777" w:rsidR="007D4D4C" w:rsidRPr="008E6141" w:rsidRDefault="007D4D4C">
      <w:pPr>
        <w:rPr>
          <w:rFonts w:ascii="Times New Roman" w:hAnsi="Times New Roman" w:cs="Times New Roman"/>
          <w:b/>
        </w:rPr>
      </w:pPr>
      <w:r w:rsidRPr="008E6141">
        <w:rPr>
          <w:rFonts w:ascii="Times New Roman" w:hAnsi="Times New Roman" w:cs="Times New Roman"/>
          <w:b/>
        </w:rPr>
        <w:t>Gender-Neutral Language:</w:t>
      </w:r>
    </w:p>
    <w:p w14:paraId="0D8876A4" w14:textId="77777777" w:rsidR="007D4D4C" w:rsidRDefault="007D4D4C">
      <w:pPr>
        <w:rPr>
          <w:rFonts w:ascii="Times New Roman" w:hAnsi="Times New Roman" w:cs="Times New Roman"/>
        </w:rPr>
      </w:pPr>
    </w:p>
    <w:p w14:paraId="473C1A1D" w14:textId="00BAC12B" w:rsidR="007D4D4C" w:rsidRDefault="007D4D4C">
      <w:pPr>
        <w:rPr>
          <w:rFonts w:ascii="Times New Roman" w:hAnsi="Times New Roman" w:cs="Times New Roman"/>
        </w:rPr>
      </w:pPr>
      <w:r>
        <w:rPr>
          <w:rFonts w:ascii="Times New Roman" w:hAnsi="Times New Roman" w:cs="Times New Roman"/>
        </w:rPr>
        <w:t>Is it nearly impossible to please everyone when trying to adhere to gender-neutral language. Nevertheless</w:t>
      </w:r>
      <w:r w:rsidR="008E6141">
        <w:rPr>
          <w:rFonts w:ascii="Times New Roman" w:hAnsi="Times New Roman" w:cs="Times New Roman"/>
        </w:rPr>
        <w:t>, try we must</w:t>
      </w:r>
      <w:r>
        <w:rPr>
          <w:rFonts w:ascii="Times New Roman" w:hAnsi="Times New Roman" w:cs="Times New Roman"/>
        </w:rPr>
        <w:t>. Chicago suggests the following nine strategies:</w:t>
      </w:r>
    </w:p>
    <w:p w14:paraId="67C2AEA3" w14:textId="77777777" w:rsidR="007D4D4C" w:rsidRDefault="007D4D4C">
      <w:pPr>
        <w:rPr>
          <w:rFonts w:ascii="Times New Roman" w:hAnsi="Times New Roman" w:cs="Times New Roman"/>
        </w:rPr>
      </w:pPr>
    </w:p>
    <w:p w14:paraId="08512746" w14:textId="35EE89C8" w:rsidR="00683D42" w:rsidRPr="008E6141" w:rsidRDefault="00A10A36" w:rsidP="008E6141">
      <w:pPr>
        <w:pStyle w:val="ListParagraph"/>
        <w:numPr>
          <w:ilvl w:val="0"/>
          <w:numId w:val="3"/>
        </w:numPr>
        <w:rPr>
          <w:rFonts w:ascii="Times New Roman" w:hAnsi="Times New Roman" w:cs="Times New Roman"/>
        </w:rPr>
      </w:pPr>
      <w:r w:rsidRPr="008E6141">
        <w:rPr>
          <w:rFonts w:ascii="Times New Roman" w:hAnsi="Times New Roman" w:cs="Times New Roman"/>
        </w:rPr>
        <w:t xml:space="preserve">Omit the pronoun: </w:t>
      </w:r>
      <w:r w:rsidR="00683D42" w:rsidRPr="008E6141">
        <w:rPr>
          <w:rFonts w:ascii="Times New Roman" w:hAnsi="Times New Roman" w:cs="Times New Roman"/>
        </w:rPr>
        <w:t>“</w:t>
      </w:r>
      <w:r w:rsidRPr="008E6141">
        <w:rPr>
          <w:rFonts w:ascii="Times New Roman" w:hAnsi="Times New Roman" w:cs="Times New Roman"/>
        </w:rPr>
        <w:t>the clerk should update the records when the files are transferred to him by the Synod</w:t>
      </w:r>
      <w:r w:rsidR="00683D42" w:rsidRPr="008E6141">
        <w:rPr>
          <w:rFonts w:ascii="Times New Roman" w:hAnsi="Times New Roman" w:cs="Times New Roman"/>
        </w:rPr>
        <w:t>” can read “the clerk should update the records when the files are transferred by the Synod.”</w:t>
      </w:r>
    </w:p>
    <w:p w14:paraId="6E72629F" w14:textId="4E400CE5" w:rsidR="00E2047D" w:rsidRPr="008E6141" w:rsidRDefault="00683D42" w:rsidP="008E6141">
      <w:pPr>
        <w:pStyle w:val="ListParagraph"/>
        <w:numPr>
          <w:ilvl w:val="0"/>
          <w:numId w:val="3"/>
        </w:numPr>
        <w:rPr>
          <w:rFonts w:ascii="Times New Roman" w:hAnsi="Times New Roman" w:cs="Times New Roman"/>
        </w:rPr>
      </w:pPr>
      <w:r w:rsidRPr="008E6141">
        <w:rPr>
          <w:rFonts w:ascii="Times New Roman" w:hAnsi="Times New Roman" w:cs="Times New Roman"/>
        </w:rPr>
        <w:t>Repeat the noun: “an editor should be careful not to needlessly antagonize translators, because her credibility will suffer,” can read “an editor should be careful not to needlessly antagonize translators</w:t>
      </w:r>
      <w:r w:rsidR="00E2047D" w:rsidRPr="008E6141">
        <w:rPr>
          <w:rFonts w:ascii="Times New Roman" w:hAnsi="Times New Roman" w:cs="Times New Roman"/>
        </w:rPr>
        <w:t>, because the editor’s credibility will suffer.”</w:t>
      </w:r>
    </w:p>
    <w:p w14:paraId="375DEADB" w14:textId="6A4E54AD" w:rsidR="00A00D59" w:rsidRPr="008E6141" w:rsidRDefault="00E2047D" w:rsidP="008E6141">
      <w:pPr>
        <w:pStyle w:val="ListParagraph"/>
        <w:numPr>
          <w:ilvl w:val="0"/>
          <w:numId w:val="3"/>
        </w:numPr>
        <w:rPr>
          <w:rFonts w:ascii="Times New Roman" w:hAnsi="Times New Roman" w:cs="Times New Roman"/>
        </w:rPr>
      </w:pPr>
      <w:r w:rsidRPr="008E6141">
        <w:rPr>
          <w:rFonts w:ascii="Times New Roman" w:hAnsi="Times New Roman" w:cs="Times New Roman"/>
        </w:rPr>
        <w:t>Use a plural antecedent: “a teacher must conduct himself with dignity at all times” can read “</w:t>
      </w:r>
      <w:r w:rsidR="00A00D59" w:rsidRPr="008E6141">
        <w:rPr>
          <w:rFonts w:ascii="Times New Roman" w:hAnsi="Times New Roman" w:cs="Times New Roman"/>
        </w:rPr>
        <w:t>teachers must conduct themselves with dignity at all times.”</w:t>
      </w:r>
    </w:p>
    <w:p w14:paraId="278288FF" w14:textId="723D6766" w:rsidR="00165BBE" w:rsidRPr="008E6141" w:rsidRDefault="00A00D59" w:rsidP="008E6141">
      <w:pPr>
        <w:pStyle w:val="ListParagraph"/>
        <w:numPr>
          <w:ilvl w:val="0"/>
          <w:numId w:val="3"/>
        </w:numPr>
        <w:rPr>
          <w:rFonts w:ascii="Times New Roman" w:hAnsi="Times New Roman" w:cs="Times New Roman"/>
        </w:rPr>
      </w:pPr>
      <w:r w:rsidRPr="008E6141">
        <w:rPr>
          <w:rFonts w:ascii="Times New Roman" w:hAnsi="Times New Roman" w:cs="Times New Roman"/>
        </w:rPr>
        <w:t>Use an article instead of a personal pronou</w:t>
      </w:r>
      <w:r w:rsidR="00165BBE" w:rsidRPr="008E6141">
        <w:rPr>
          <w:rFonts w:ascii="Times New Roman" w:hAnsi="Times New Roman" w:cs="Times New Roman"/>
        </w:rPr>
        <w:t>n: “a secretary accused of stealing must actively waive his right to have his union representative present” can read “a secretary accused of stealing must actively waive the right to have a union representative present.”</w:t>
      </w:r>
    </w:p>
    <w:p w14:paraId="679B4F6B" w14:textId="381FF500" w:rsidR="00FE76C9" w:rsidRPr="008E6141" w:rsidRDefault="00FE76C9" w:rsidP="008E6141">
      <w:pPr>
        <w:pStyle w:val="ListParagraph"/>
        <w:numPr>
          <w:ilvl w:val="0"/>
          <w:numId w:val="3"/>
        </w:numPr>
        <w:rPr>
          <w:rFonts w:ascii="Times New Roman" w:hAnsi="Times New Roman" w:cs="Times New Roman"/>
        </w:rPr>
      </w:pPr>
      <w:r w:rsidRPr="008E6141">
        <w:rPr>
          <w:rFonts w:ascii="Times New Roman" w:hAnsi="Times New Roman" w:cs="Times New Roman"/>
        </w:rPr>
        <w:t>Use the neutral singular pronoun “one”: “a worker in Moscow is likely to earn more than he is in Bishkek” can read “a worker in Moscow is likely to earn more than one in Bishkek.”</w:t>
      </w:r>
    </w:p>
    <w:p w14:paraId="374A15AB" w14:textId="73CA5240" w:rsidR="00904417" w:rsidRPr="008E6141" w:rsidRDefault="00FE76C9" w:rsidP="008E6141">
      <w:pPr>
        <w:pStyle w:val="ListParagraph"/>
        <w:numPr>
          <w:ilvl w:val="0"/>
          <w:numId w:val="3"/>
        </w:numPr>
        <w:rPr>
          <w:rFonts w:ascii="Times New Roman" w:hAnsi="Times New Roman" w:cs="Times New Roman"/>
        </w:rPr>
      </w:pPr>
      <w:r w:rsidRPr="008E6141">
        <w:rPr>
          <w:rFonts w:ascii="Times New Roman" w:hAnsi="Times New Roman" w:cs="Times New Roman"/>
        </w:rPr>
        <w:t xml:space="preserve">Use the relative pronoun “who” (works best when it replaces a personal pronoun that follows “if”): </w:t>
      </w:r>
      <w:r w:rsidR="000E3505" w:rsidRPr="008E6141">
        <w:rPr>
          <w:rFonts w:ascii="Times New Roman" w:hAnsi="Times New Roman" w:cs="Times New Roman"/>
        </w:rPr>
        <w:t>“</w:t>
      </w:r>
      <w:r w:rsidR="005A7D54" w:rsidRPr="008E6141">
        <w:rPr>
          <w:rFonts w:ascii="Times New Roman" w:hAnsi="Times New Roman" w:cs="Times New Roman"/>
        </w:rPr>
        <w:t>universities presume that if a student can’t write well, he won’t get a job” can rea</w:t>
      </w:r>
      <w:r w:rsidR="00904417" w:rsidRPr="008E6141">
        <w:rPr>
          <w:rFonts w:ascii="Times New Roman" w:hAnsi="Times New Roman" w:cs="Times New Roman"/>
        </w:rPr>
        <w:t>d “universities presume that a student who can’t write well won’t get a job.”</w:t>
      </w:r>
    </w:p>
    <w:p w14:paraId="7528F163" w14:textId="4AE243FF" w:rsidR="00F4777E" w:rsidRPr="008E6141" w:rsidRDefault="00904417" w:rsidP="008E6141">
      <w:pPr>
        <w:pStyle w:val="ListParagraph"/>
        <w:numPr>
          <w:ilvl w:val="0"/>
          <w:numId w:val="3"/>
        </w:numPr>
        <w:rPr>
          <w:rFonts w:ascii="Times New Roman" w:hAnsi="Times New Roman" w:cs="Times New Roman"/>
        </w:rPr>
      </w:pPr>
      <w:r w:rsidRPr="008E6141">
        <w:rPr>
          <w:rFonts w:ascii="Times New Roman" w:hAnsi="Times New Roman" w:cs="Times New Roman"/>
        </w:rPr>
        <w:t xml:space="preserve">Use the imperative mood: “a driver must keep </w:t>
      </w:r>
      <w:r w:rsidR="00F4777E" w:rsidRPr="008E6141">
        <w:rPr>
          <w:rFonts w:ascii="Times New Roman" w:hAnsi="Times New Roman" w:cs="Times New Roman"/>
        </w:rPr>
        <w:t xml:space="preserve">his eyes </w:t>
      </w:r>
      <w:r w:rsidRPr="008E6141">
        <w:rPr>
          <w:rFonts w:ascii="Times New Roman" w:hAnsi="Times New Roman" w:cs="Times New Roman"/>
        </w:rPr>
        <w:t>on the road” ca</w:t>
      </w:r>
      <w:r w:rsidR="00F4777E" w:rsidRPr="008E6141">
        <w:rPr>
          <w:rFonts w:ascii="Times New Roman" w:hAnsi="Times New Roman" w:cs="Times New Roman"/>
        </w:rPr>
        <w:t>n read “keep an eye on the road.”</w:t>
      </w:r>
      <w:r w:rsidR="000E3505" w:rsidRPr="008E6141">
        <w:rPr>
          <w:rFonts w:ascii="Times New Roman" w:hAnsi="Times New Roman" w:cs="Times New Roman"/>
        </w:rPr>
        <w:t xml:space="preserve"> </w:t>
      </w:r>
    </w:p>
    <w:p w14:paraId="1BF7DB18" w14:textId="390CD086" w:rsidR="00C60C43" w:rsidRPr="008E6141" w:rsidRDefault="00F4777E" w:rsidP="008E6141">
      <w:pPr>
        <w:pStyle w:val="ListParagraph"/>
        <w:numPr>
          <w:ilvl w:val="0"/>
          <w:numId w:val="3"/>
        </w:numPr>
        <w:rPr>
          <w:rFonts w:ascii="Times New Roman" w:hAnsi="Times New Roman" w:cs="Times New Roman"/>
        </w:rPr>
      </w:pPr>
      <w:r w:rsidRPr="008E6141">
        <w:rPr>
          <w:rFonts w:ascii="Times New Roman" w:hAnsi="Times New Roman" w:cs="Times New Roman"/>
        </w:rPr>
        <w:t>Use “he or she” (sparingly): “if</w:t>
      </w:r>
      <w:r w:rsidR="00C60C43" w:rsidRPr="008E6141">
        <w:rPr>
          <w:rFonts w:ascii="Times New Roman" w:hAnsi="Times New Roman" w:cs="Times New Roman"/>
        </w:rPr>
        <w:t xml:space="preserve"> a professor in not satisfied with the conduct committee’s decision, then he can ask for a rehearing,” can read “if a professor is not satisfied with the conduct committee’s decision, he or she can ask for a rehearing.”</w:t>
      </w:r>
    </w:p>
    <w:p w14:paraId="0E9CD6ED" w14:textId="3C5A1122" w:rsidR="00C60C43" w:rsidRPr="008E6141" w:rsidRDefault="00C60C43" w:rsidP="008E6141">
      <w:pPr>
        <w:pStyle w:val="ListParagraph"/>
        <w:numPr>
          <w:ilvl w:val="0"/>
          <w:numId w:val="3"/>
        </w:numPr>
        <w:rPr>
          <w:rFonts w:ascii="Times New Roman" w:hAnsi="Times New Roman" w:cs="Times New Roman"/>
        </w:rPr>
      </w:pPr>
      <w:r w:rsidRPr="008E6141">
        <w:rPr>
          <w:rFonts w:ascii="Times New Roman" w:hAnsi="Times New Roman" w:cs="Times New Roman"/>
        </w:rPr>
        <w:t xml:space="preserve">Revise the clause: </w:t>
      </w:r>
      <w:r w:rsidR="00A913F8" w:rsidRPr="008E6141">
        <w:rPr>
          <w:rFonts w:ascii="Times New Roman" w:hAnsi="Times New Roman" w:cs="Times New Roman"/>
        </w:rPr>
        <w:t>“a person who decides not to admit he lied will be considered honest until someone exposes his lie” becomes “a person who denies lying will be considered honest until the lie is exposed.”</w:t>
      </w:r>
    </w:p>
    <w:p w14:paraId="31EE0635" w14:textId="77777777" w:rsidR="00A913F8" w:rsidRDefault="00A913F8">
      <w:pPr>
        <w:rPr>
          <w:rFonts w:ascii="Times New Roman" w:hAnsi="Times New Roman" w:cs="Times New Roman"/>
        </w:rPr>
      </w:pPr>
    </w:p>
    <w:p w14:paraId="1370FD5E" w14:textId="77777777" w:rsidR="00A913F8" w:rsidRDefault="00A913F8">
      <w:pPr>
        <w:rPr>
          <w:rFonts w:ascii="Times New Roman" w:hAnsi="Times New Roman" w:cs="Times New Roman"/>
        </w:rPr>
      </w:pPr>
      <w:r>
        <w:rPr>
          <w:rFonts w:ascii="Times New Roman" w:hAnsi="Times New Roman" w:cs="Times New Roman"/>
        </w:rPr>
        <w:t>These will, unfortunately, not cover all cases. Do your best,</w:t>
      </w:r>
      <w:r w:rsidR="00E81D10">
        <w:rPr>
          <w:rFonts w:ascii="Times New Roman" w:hAnsi="Times New Roman" w:cs="Times New Roman"/>
        </w:rPr>
        <w:t xml:space="preserve"> avoiding “they” and “their” in a singular sense.</w:t>
      </w:r>
    </w:p>
    <w:p w14:paraId="70B4B804" w14:textId="77777777" w:rsidR="00E81D10" w:rsidRDefault="00E81D10">
      <w:pPr>
        <w:rPr>
          <w:rFonts w:ascii="Times New Roman" w:hAnsi="Times New Roman" w:cs="Times New Roman"/>
        </w:rPr>
      </w:pPr>
    </w:p>
    <w:p w14:paraId="60046C7C" w14:textId="77777777" w:rsidR="00E81D10" w:rsidRDefault="00E81D10">
      <w:pPr>
        <w:rPr>
          <w:rFonts w:ascii="Times New Roman" w:hAnsi="Times New Roman" w:cs="Times New Roman"/>
        </w:rPr>
      </w:pPr>
      <w:r>
        <w:rPr>
          <w:rFonts w:ascii="Times New Roman" w:hAnsi="Times New Roman" w:cs="Times New Roman"/>
        </w:rPr>
        <w:t>(Chicago Manual of Style, 16th edition, pp. 302–3)</w:t>
      </w:r>
    </w:p>
    <w:p w14:paraId="24C2B4C7" w14:textId="77777777" w:rsidR="00711C28" w:rsidRDefault="00711C28">
      <w:pPr>
        <w:rPr>
          <w:rFonts w:ascii="Times New Roman" w:hAnsi="Times New Roman" w:cs="Times New Roman"/>
        </w:rPr>
      </w:pPr>
    </w:p>
    <w:p w14:paraId="6B52F514" w14:textId="5557014E" w:rsidR="00BA39C1" w:rsidRDefault="00711C28" w:rsidP="00BA39C1">
      <w:pPr>
        <w:rPr>
          <w:rFonts w:ascii="Times New Roman" w:hAnsi="Times New Roman" w:cs="Times New Roman"/>
          <w:b/>
        </w:rPr>
      </w:pPr>
      <w:r w:rsidRPr="00711C28">
        <w:rPr>
          <w:rFonts w:ascii="Times New Roman" w:hAnsi="Times New Roman" w:cs="Times New Roman"/>
          <w:b/>
        </w:rPr>
        <w:t>Chicago Author-Date Citation</w:t>
      </w:r>
    </w:p>
    <w:p w14:paraId="05DA01A1" w14:textId="77777777" w:rsidR="00B60751" w:rsidRPr="00B60751" w:rsidRDefault="00B60751" w:rsidP="00BA39C1">
      <w:pPr>
        <w:rPr>
          <w:rFonts w:ascii="Times New Roman" w:hAnsi="Times New Roman" w:cs="Times New Roman"/>
          <w:b/>
        </w:rPr>
      </w:pPr>
    </w:p>
    <w:p w14:paraId="1D86D072" w14:textId="38FD1BD5"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Alphabetize letter-by-letter, not word-by-word; numbers are treated as spelled out when beginning an entry.</w:t>
      </w:r>
    </w:p>
    <w:p w14:paraId="4B66E2F8" w14:textId="35DCF16A"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Use a comma before a “see” reference, and do not use a colon after it (“F</w:t>
      </w:r>
      <w:r w:rsidR="007C3841">
        <w:rPr>
          <w:rFonts w:ascii="Times New Roman" w:hAnsi="Times New Roman" w:cs="Times New Roman"/>
        </w:rPr>
        <w:t>or further discussion, see Smirnova</w:t>
      </w:r>
      <w:r w:rsidRPr="00BA39C1">
        <w:rPr>
          <w:rFonts w:ascii="Times New Roman" w:hAnsi="Times New Roman" w:cs="Times New Roman"/>
        </w:rPr>
        <w:t xml:space="preserve"> 1992.</w:t>
      </w:r>
      <w:r w:rsidR="007C3841">
        <w:rPr>
          <w:rFonts w:ascii="Times New Roman" w:hAnsi="Times New Roman" w:cs="Times New Roman"/>
        </w:rPr>
        <w:t>”</w:t>
      </w:r>
      <w:r w:rsidRPr="00BA39C1">
        <w:rPr>
          <w:rFonts w:ascii="Times New Roman" w:hAnsi="Times New Roman" w:cs="Times New Roman"/>
        </w:rPr>
        <w:t>)</w:t>
      </w:r>
    </w:p>
    <w:p w14:paraId="2E8C15B7" w14:textId="0A290BE9"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Omit “p.” and “pp. unless needed to avoid ambiguity.</w:t>
      </w:r>
    </w:p>
    <w:p w14:paraId="1296C941" w14:textId="63BAABF4"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Use new-style abbreviations for states (IL not Ill., WI not Wisc,. etc.)</w:t>
      </w:r>
    </w:p>
    <w:p w14:paraId="281C89A9" w14:textId="08F0B392"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Use only numerals for editions: 2nd edition (nd, rd, th, etc. should not be superscript) rather than second edition.</w:t>
      </w:r>
    </w:p>
    <w:p w14:paraId="654F0616" w14:textId="15258D5B"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All numbers should be converted to Arabic, with the exception of page numbers in front matter, and Russian-styled centuries. (E.g., pp. xvii–xviii, XIX–XX veka)</w:t>
      </w:r>
    </w:p>
    <w:p w14:paraId="23A955B5" w14:textId="77777777" w:rsidR="00BA39C1" w:rsidRPr="00BA39C1" w:rsidRDefault="00BA39C1" w:rsidP="00BA39C1">
      <w:pPr>
        <w:pStyle w:val="ListParagraph"/>
        <w:numPr>
          <w:ilvl w:val="0"/>
          <w:numId w:val="2"/>
        </w:numPr>
        <w:rPr>
          <w:rFonts w:ascii="Times New Roman" w:hAnsi="Times New Roman" w:cs="Times New Roman"/>
        </w:rPr>
      </w:pPr>
      <w:r w:rsidRPr="00BA39C1">
        <w:rPr>
          <w:rFonts w:ascii="Times New Roman" w:hAnsi="Times New Roman" w:cs="Times New Roman"/>
        </w:rPr>
        <w:t xml:space="preserve">Avoid using </w:t>
      </w:r>
      <w:r w:rsidRPr="00BA39C1">
        <w:rPr>
          <w:rFonts w:ascii="Times New Roman" w:hAnsi="Times New Roman" w:cs="Times New Roman"/>
          <w:i/>
        </w:rPr>
        <w:t>idem</w:t>
      </w:r>
      <w:r w:rsidRPr="00BA39C1">
        <w:rPr>
          <w:rFonts w:ascii="Times New Roman" w:hAnsi="Times New Roman" w:cs="Times New Roman"/>
        </w:rPr>
        <w:t xml:space="preserve"> in notes, instead repeat the author’s last name.</w:t>
      </w:r>
    </w:p>
    <w:p w14:paraId="6DDDA6C0" w14:textId="77777777" w:rsidR="00BA39C1" w:rsidRDefault="00BA39C1">
      <w:pPr>
        <w:rPr>
          <w:rFonts w:ascii="Times New Roman" w:hAnsi="Times New Roman" w:cs="Times New Roman"/>
          <w:b/>
        </w:rPr>
      </w:pPr>
    </w:p>
    <w:p w14:paraId="53EE44CC" w14:textId="77777777" w:rsidR="008E2FB5" w:rsidRPr="007C14A2" w:rsidRDefault="008E2FB5">
      <w:pPr>
        <w:rPr>
          <w:rFonts w:ascii="Times New Roman" w:hAnsi="Times New Roman" w:cs="Times New Roman"/>
          <w:b/>
        </w:rPr>
      </w:pPr>
      <w:r w:rsidRPr="007C14A2">
        <w:rPr>
          <w:rFonts w:ascii="Times New Roman" w:hAnsi="Times New Roman" w:cs="Times New Roman"/>
          <w:b/>
        </w:rPr>
        <w:t>Notes on in-text citation:</w:t>
      </w:r>
    </w:p>
    <w:p w14:paraId="76D233BA" w14:textId="77777777" w:rsidR="008E2FB5" w:rsidRDefault="008E2FB5">
      <w:pPr>
        <w:rPr>
          <w:rFonts w:ascii="Times New Roman" w:hAnsi="Times New Roman" w:cs="Times New Roman"/>
          <w:b/>
          <w:i/>
        </w:rPr>
      </w:pPr>
    </w:p>
    <w:p w14:paraId="10503CF4" w14:textId="01DD1ADE" w:rsidR="00CD2E7A" w:rsidRPr="00913B08" w:rsidRDefault="004B379E" w:rsidP="00913B08">
      <w:pPr>
        <w:pStyle w:val="ListParagraph"/>
        <w:numPr>
          <w:ilvl w:val="0"/>
          <w:numId w:val="5"/>
        </w:numPr>
        <w:rPr>
          <w:rFonts w:ascii="Times New Roman" w:hAnsi="Times New Roman" w:cs="Times New Roman"/>
        </w:rPr>
      </w:pPr>
      <w:r w:rsidRPr="00913B08">
        <w:rPr>
          <w:rFonts w:ascii="Times New Roman" w:hAnsi="Times New Roman" w:cs="Times New Roman"/>
        </w:rPr>
        <w:t>If an author has more than one</w:t>
      </w:r>
      <w:r w:rsidR="00CD2E7A" w:rsidRPr="00913B08">
        <w:rPr>
          <w:rFonts w:ascii="Times New Roman" w:hAnsi="Times New Roman" w:cs="Times New Roman"/>
        </w:rPr>
        <w:t xml:space="preserve"> work for a single year, they should be listed as 2011a, 2011b, and so</w:t>
      </w:r>
      <w:r w:rsidR="007D0A87">
        <w:rPr>
          <w:rFonts w:ascii="Times New Roman" w:hAnsi="Times New Roman" w:cs="Times New Roman"/>
        </w:rPr>
        <w:t xml:space="preserve"> on</w:t>
      </w:r>
      <w:r w:rsidR="00CD2E7A" w:rsidRPr="00913B08">
        <w:rPr>
          <w:rFonts w:ascii="Times New Roman" w:hAnsi="Times New Roman" w:cs="Times New Roman"/>
        </w:rPr>
        <w:t>. This is true in the reference list as well, where works of a single year should be alphabetized.</w:t>
      </w:r>
    </w:p>
    <w:p w14:paraId="1F08F627" w14:textId="1A5C791D" w:rsidR="000973D2" w:rsidRPr="00913B08" w:rsidRDefault="00B65B10" w:rsidP="00913B08">
      <w:pPr>
        <w:pStyle w:val="ListParagraph"/>
        <w:numPr>
          <w:ilvl w:val="0"/>
          <w:numId w:val="5"/>
        </w:numPr>
        <w:rPr>
          <w:rFonts w:ascii="Times New Roman" w:hAnsi="Times New Roman" w:cs="Times New Roman"/>
        </w:rPr>
      </w:pPr>
      <w:r w:rsidRPr="00913B08">
        <w:rPr>
          <w:rFonts w:ascii="Times New Roman" w:hAnsi="Times New Roman" w:cs="Times New Roman"/>
        </w:rPr>
        <w:t xml:space="preserve">In-text, for archival citations, provide only the archive, </w:t>
      </w:r>
      <w:r w:rsidR="008D59BA" w:rsidRPr="00913B08">
        <w:rPr>
          <w:rFonts w:ascii="Times New Roman" w:hAnsi="Times New Roman" w:cs="Times New Roman"/>
        </w:rPr>
        <w:t xml:space="preserve">fond, </w:t>
      </w:r>
      <w:r w:rsidRPr="00913B08">
        <w:rPr>
          <w:rFonts w:ascii="Times New Roman" w:hAnsi="Times New Roman" w:cs="Times New Roman"/>
        </w:rPr>
        <w:t>opis’, delo, and listy.</w:t>
      </w:r>
      <w:r w:rsidR="008D59BA" w:rsidRPr="00913B08">
        <w:rPr>
          <w:rFonts w:ascii="Times New Roman" w:hAnsi="Times New Roman" w:cs="Times New Roman"/>
        </w:rPr>
        <w:t xml:space="preserve"> (The abbrev</w:t>
      </w:r>
      <w:r w:rsidR="002E3199">
        <w:rPr>
          <w:rFonts w:ascii="Times New Roman" w:hAnsi="Times New Roman" w:cs="Times New Roman"/>
        </w:rPr>
        <w:t>i</w:t>
      </w:r>
      <w:r w:rsidR="008D59BA" w:rsidRPr="00913B08">
        <w:rPr>
          <w:rFonts w:ascii="Times New Roman" w:hAnsi="Times New Roman" w:cs="Times New Roman"/>
        </w:rPr>
        <w:t xml:space="preserve">ations for these should be f., op., d., and l. respectively. If more than one </w:t>
      </w:r>
      <w:r w:rsidR="008D59BA" w:rsidRPr="00913B08">
        <w:rPr>
          <w:rFonts w:ascii="Times New Roman" w:hAnsi="Times New Roman" w:cs="Times New Roman"/>
          <w:i/>
        </w:rPr>
        <w:t>delo</w:t>
      </w:r>
      <w:r w:rsidR="008D59BA" w:rsidRPr="00913B08">
        <w:rPr>
          <w:rFonts w:ascii="Times New Roman" w:hAnsi="Times New Roman" w:cs="Times New Roman"/>
        </w:rPr>
        <w:t xml:space="preserve">, then dd., if more than one </w:t>
      </w:r>
      <w:r w:rsidR="008D59BA" w:rsidRPr="00913B08">
        <w:rPr>
          <w:rFonts w:ascii="Times New Roman" w:hAnsi="Times New Roman" w:cs="Times New Roman"/>
          <w:i/>
        </w:rPr>
        <w:t>list</w:t>
      </w:r>
      <w:r w:rsidR="008D59BA" w:rsidRPr="00913B08">
        <w:rPr>
          <w:rFonts w:ascii="Times New Roman" w:hAnsi="Times New Roman" w:cs="Times New Roman"/>
        </w:rPr>
        <w:t>, then</w:t>
      </w:r>
      <w:r w:rsidR="00026DB0" w:rsidRPr="00913B08">
        <w:rPr>
          <w:rFonts w:ascii="Times New Roman" w:hAnsi="Times New Roman" w:cs="Times New Roman"/>
        </w:rPr>
        <w:t xml:space="preserve"> ll. If verso, then use the abbreviation ob., clo</w:t>
      </w:r>
      <w:r w:rsidR="002E3199">
        <w:rPr>
          <w:rFonts w:ascii="Times New Roman" w:hAnsi="Times New Roman" w:cs="Times New Roman"/>
        </w:rPr>
        <w:t>sed up with numerals, so: 21–ob</w:t>
      </w:r>
      <w:r w:rsidR="007D0A87">
        <w:rPr>
          <w:rFonts w:ascii="Times New Roman" w:hAnsi="Times New Roman" w:cs="Times New Roman"/>
        </w:rPr>
        <w:t>.</w:t>
      </w:r>
      <w:r w:rsidR="002E3199">
        <w:rPr>
          <w:rFonts w:ascii="Times New Roman" w:hAnsi="Times New Roman" w:cs="Times New Roman"/>
        </w:rPr>
        <w:t>,</w:t>
      </w:r>
      <w:r w:rsidR="00026DB0" w:rsidRPr="00913B08">
        <w:rPr>
          <w:rFonts w:ascii="Times New Roman" w:hAnsi="Times New Roman" w:cs="Times New Roman"/>
        </w:rPr>
        <w:t xml:space="preserve"> if only one page, or 22–32ob.</w:t>
      </w:r>
    </w:p>
    <w:p w14:paraId="3B867E6F" w14:textId="6902282A" w:rsidR="002B1208" w:rsidRPr="00913B08" w:rsidRDefault="000973D2" w:rsidP="00913B08">
      <w:pPr>
        <w:pStyle w:val="ListParagraph"/>
        <w:numPr>
          <w:ilvl w:val="0"/>
          <w:numId w:val="5"/>
        </w:numPr>
        <w:rPr>
          <w:rFonts w:ascii="Times New Roman" w:hAnsi="Times New Roman" w:cs="Times New Roman"/>
        </w:rPr>
      </w:pPr>
      <w:r w:rsidRPr="00913B08">
        <w:rPr>
          <w:rFonts w:ascii="Times New Roman" w:hAnsi="Times New Roman" w:cs="Times New Roman"/>
        </w:rPr>
        <w:t xml:space="preserve">For personal interviews, provide the name of the </w:t>
      </w:r>
      <w:r w:rsidR="007D0A87">
        <w:rPr>
          <w:rFonts w:ascii="Times New Roman" w:hAnsi="Times New Roman" w:cs="Times New Roman"/>
        </w:rPr>
        <w:t xml:space="preserve">interviewer, the </w:t>
      </w:r>
      <w:r w:rsidRPr="00913B08">
        <w:rPr>
          <w:rFonts w:ascii="Times New Roman" w:hAnsi="Times New Roman" w:cs="Times New Roman"/>
        </w:rPr>
        <w:t>interviewee</w:t>
      </w:r>
      <w:r w:rsidR="007D0A87">
        <w:rPr>
          <w:rFonts w:ascii="Times New Roman" w:hAnsi="Times New Roman" w:cs="Times New Roman"/>
        </w:rPr>
        <w:t>, the place,</w:t>
      </w:r>
      <w:r w:rsidRPr="00913B08">
        <w:rPr>
          <w:rFonts w:ascii="Times New Roman" w:hAnsi="Times New Roman" w:cs="Times New Roman"/>
        </w:rPr>
        <w:t xml:space="preserve"> and </w:t>
      </w:r>
      <w:r w:rsidR="007D0A87">
        <w:rPr>
          <w:rFonts w:ascii="Times New Roman" w:hAnsi="Times New Roman" w:cs="Times New Roman"/>
        </w:rPr>
        <w:t>date, if possible</w:t>
      </w:r>
      <w:r w:rsidRPr="00913B08">
        <w:rPr>
          <w:rFonts w:ascii="Times New Roman" w:hAnsi="Times New Roman" w:cs="Times New Roman"/>
        </w:rPr>
        <w:t>.</w:t>
      </w:r>
    </w:p>
    <w:p w14:paraId="6096427F" w14:textId="643BD711" w:rsidR="000973D2" w:rsidRPr="00913B08" w:rsidRDefault="002B1208" w:rsidP="00913B08">
      <w:pPr>
        <w:pStyle w:val="ListParagraph"/>
        <w:numPr>
          <w:ilvl w:val="0"/>
          <w:numId w:val="5"/>
        </w:numPr>
        <w:rPr>
          <w:rFonts w:ascii="Times New Roman" w:hAnsi="Times New Roman" w:cs="Times New Roman"/>
        </w:rPr>
      </w:pPr>
      <w:r w:rsidRPr="00913B08">
        <w:rPr>
          <w:rFonts w:ascii="Times New Roman" w:hAnsi="Times New Roman" w:cs="Times New Roman"/>
        </w:rPr>
        <w:t>For explanation and commentary, add a typical numerical footnote at the bottom of the page.</w:t>
      </w:r>
    </w:p>
    <w:p w14:paraId="7F81DC92" w14:textId="77777777" w:rsidR="00BC1314" w:rsidRPr="00913B08" w:rsidRDefault="00BC1314" w:rsidP="00913B08">
      <w:pPr>
        <w:pStyle w:val="ListParagraph"/>
        <w:numPr>
          <w:ilvl w:val="0"/>
          <w:numId w:val="5"/>
        </w:numPr>
        <w:rPr>
          <w:rFonts w:ascii="Times New Roman" w:hAnsi="Times New Roman" w:cs="Times New Roman"/>
        </w:rPr>
      </w:pPr>
      <w:r w:rsidRPr="00913B08">
        <w:rPr>
          <w:rFonts w:ascii="Times New Roman" w:hAnsi="Times New Roman" w:cs="Times New Roman"/>
        </w:rPr>
        <w:t>In all cases, cite the author or authors that appear before the date in the reference list. (It is acceptable to use the first author and “et al.”)</w:t>
      </w:r>
    </w:p>
    <w:p w14:paraId="33F7D675" w14:textId="77777777" w:rsidR="00BC1314" w:rsidRPr="004B379E" w:rsidRDefault="00BC1314">
      <w:pPr>
        <w:rPr>
          <w:rFonts w:ascii="Times New Roman" w:hAnsi="Times New Roman" w:cs="Times New Roman"/>
        </w:rPr>
      </w:pPr>
    </w:p>
    <w:p w14:paraId="45EB2570" w14:textId="77777777" w:rsidR="00CF5C25" w:rsidRPr="007C14A2" w:rsidRDefault="00CF5C25">
      <w:pPr>
        <w:rPr>
          <w:rFonts w:ascii="Times New Roman" w:hAnsi="Times New Roman" w:cs="Times New Roman"/>
          <w:b/>
        </w:rPr>
      </w:pPr>
      <w:r w:rsidRPr="007C14A2">
        <w:rPr>
          <w:rFonts w:ascii="Times New Roman" w:hAnsi="Times New Roman" w:cs="Times New Roman"/>
          <w:b/>
        </w:rPr>
        <w:t xml:space="preserve">In-text citation: </w:t>
      </w:r>
    </w:p>
    <w:p w14:paraId="690818D8" w14:textId="77777777" w:rsidR="00CF5C25" w:rsidRPr="00CF5C25" w:rsidRDefault="00CF5C25">
      <w:pPr>
        <w:rPr>
          <w:rFonts w:ascii="Times New Roman" w:hAnsi="Times New Roman" w:cs="Times New Roman"/>
          <w:b/>
          <w:i/>
        </w:rPr>
      </w:pPr>
    </w:p>
    <w:p w14:paraId="76AE0A88" w14:textId="77777777" w:rsidR="00711C28" w:rsidRDefault="007E1043">
      <w:pPr>
        <w:rPr>
          <w:rFonts w:ascii="Times New Roman" w:hAnsi="Times New Roman" w:cs="Times New Roman"/>
        </w:rPr>
      </w:pPr>
      <w:r>
        <w:rPr>
          <w:rFonts w:ascii="Times New Roman" w:hAnsi="Times New Roman" w:cs="Times New Roman"/>
        </w:rPr>
        <w:t xml:space="preserve">Single author: </w:t>
      </w:r>
      <w:r w:rsidR="00CF5C25">
        <w:rPr>
          <w:rFonts w:ascii="Times New Roman" w:hAnsi="Times New Roman" w:cs="Times New Roman"/>
        </w:rPr>
        <w:t>(Malakhov 1999)</w:t>
      </w:r>
    </w:p>
    <w:p w14:paraId="0DD6EB1C" w14:textId="77777777" w:rsidR="00CF5C25" w:rsidRDefault="00CF5C25">
      <w:pPr>
        <w:rPr>
          <w:rFonts w:ascii="Times New Roman" w:hAnsi="Times New Roman" w:cs="Times New Roman"/>
        </w:rPr>
      </w:pPr>
    </w:p>
    <w:p w14:paraId="090653A3" w14:textId="77777777" w:rsidR="00CF5C25" w:rsidRDefault="00CF5C25">
      <w:pPr>
        <w:rPr>
          <w:rFonts w:ascii="Times New Roman" w:hAnsi="Times New Roman" w:cs="Times New Roman"/>
        </w:rPr>
      </w:pPr>
      <w:r>
        <w:rPr>
          <w:rFonts w:ascii="Times New Roman" w:hAnsi="Times New Roman" w:cs="Times New Roman"/>
        </w:rPr>
        <w:t>Multiple authors (Todd and Smith 2014)</w:t>
      </w:r>
    </w:p>
    <w:p w14:paraId="52C34C1C" w14:textId="77777777" w:rsidR="00CF5C25" w:rsidRDefault="00CF5C25">
      <w:pPr>
        <w:rPr>
          <w:rFonts w:ascii="Times New Roman" w:hAnsi="Times New Roman" w:cs="Times New Roman"/>
        </w:rPr>
      </w:pPr>
    </w:p>
    <w:p w14:paraId="294BBB58" w14:textId="77777777" w:rsidR="00CF5C25" w:rsidRDefault="00CF5C25">
      <w:pPr>
        <w:rPr>
          <w:rFonts w:ascii="Times New Roman" w:hAnsi="Times New Roman" w:cs="Times New Roman"/>
        </w:rPr>
      </w:pPr>
      <w:r>
        <w:rPr>
          <w:rFonts w:ascii="Times New Roman" w:hAnsi="Times New Roman" w:cs="Times New Roman"/>
        </w:rPr>
        <w:t xml:space="preserve">Group </w:t>
      </w:r>
      <w:r w:rsidR="00433B39">
        <w:rPr>
          <w:rFonts w:ascii="Times New Roman" w:hAnsi="Times New Roman" w:cs="Times New Roman"/>
        </w:rPr>
        <w:t>or Corporate Author (Carnegie Foundation 2001)</w:t>
      </w:r>
    </w:p>
    <w:p w14:paraId="595EEB65" w14:textId="77777777" w:rsidR="00433B39" w:rsidRDefault="00433B39">
      <w:pPr>
        <w:rPr>
          <w:rFonts w:ascii="Times New Roman" w:hAnsi="Times New Roman" w:cs="Times New Roman"/>
        </w:rPr>
      </w:pPr>
    </w:p>
    <w:p w14:paraId="29796606" w14:textId="77777777" w:rsidR="00433B39" w:rsidRPr="00711C28" w:rsidRDefault="00433B39">
      <w:pPr>
        <w:rPr>
          <w:rFonts w:ascii="Times New Roman" w:hAnsi="Times New Roman" w:cs="Times New Roman"/>
        </w:rPr>
      </w:pPr>
      <w:r>
        <w:rPr>
          <w:rFonts w:ascii="Times New Roman" w:hAnsi="Times New Roman" w:cs="Times New Roman"/>
        </w:rPr>
        <w:t>With page numbers: (Malakhov 1999, 84)</w:t>
      </w:r>
    </w:p>
    <w:p w14:paraId="314BAFF9" w14:textId="77777777" w:rsidR="00711C28" w:rsidRDefault="00711C28">
      <w:pPr>
        <w:rPr>
          <w:rFonts w:ascii="Times New Roman" w:hAnsi="Times New Roman" w:cs="Times New Roman"/>
        </w:rPr>
      </w:pPr>
    </w:p>
    <w:p w14:paraId="3FAABB59" w14:textId="77777777" w:rsidR="008E2FB5" w:rsidRPr="007C14A2" w:rsidRDefault="008E2FB5">
      <w:pPr>
        <w:rPr>
          <w:rFonts w:ascii="Times New Roman" w:hAnsi="Times New Roman" w:cs="Times New Roman"/>
          <w:b/>
        </w:rPr>
      </w:pPr>
      <w:r w:rsidRPr="007C14A2">
        <w:rPr>
          <w:rFonts w:ascii="Times New Roman" w:hAnsi="Times New Roman" w:cs="Times New Roman"/>
          <w:b/>
        </w:rPr>
        <w:t>Notes on reference lists:</w:t>
      </w:r>
    </w:p>
    <w:p w14:paraId="13E221A6" w14:textId="77777777" w:rsidR="008E2FB5" w:rsidRDefault="008E2FB5">
      <w:pPr>
        <w:rPr>
          <w:rFonts w:ascii="Times New Roman" w:hAnsi="Times New Roman" w:cs="Times New Roman"/>
          <w:b/>
          <w:i/>
        </w:rPr>
      </w:pPr>
    </w:p>
    <w:p w14:paraId="43716497" w14:textId="71271764" w:rsidR="003130B1" w:rsidRPr="006D26B1" w:rsidRDefault="00D05A48" w:rsidP="006D26B1">
      <w:pPr>
        <w:pStyle w:val="ListParagraph"/>
        <w:numPr>
          <w:ilvl w:val="0"/>
          <w:numId w:val="6"/>
        </w:numPr>
        <w:rPr>
          <w:rFonts w:ascii="Times New Roman" w:hAnsi="Times New Roman" w:cs="Times New Roman"/>
        </w:rPr>
      </w:pPr>
      <w:r w:rsidRPr="006D26B1">
        <w:rPr>
          <w:rFonts w:ascii="Times New Roman" w:hAnsi="Times New Roman" w:cs="Times New Roman"/>
        </w:rPr>
        <w:t>If you are citing a work published in Russian</w:t>
      </w:r>
      <w:r w:rsidR="005F617E" w:rsidRPr="006D26B1">
        <w:rPr>
          <w:rFonts w:ascii="Times New Roman" w:hAnsi="Times New Roman" w:cs="Times New Roman"/>
        </w:rPr>
        <w:t xml:space="preserve"> by an author who also publishes in English, give the name as transliterated first, then the actual English spelling</w:t>
      </w:r>
      <w:r w:rsidR="00016CBD" w:rsidRPr="006D26B1">
        <w:rPr>
          <w:rFonts w:ascii="Times New Roman" w:hAnsi="Times New Roman" w:cs="Times New Roman"/>
        </w:rPr>
        <w:t xml:space="preserve"> in brackets</w:t>
      </w:r>
      <w:r w:rsidR="005F617E" w:rsidRPr="006D26B1">
        <w:rPr>
          <w:rFonts w:ascii="Times New Roman" w:hAnsi="Times New Roman" w:cs="Times New Roman"/>
        </w:rPr>
        <w:t>, e.g. Kitsenko [Kizenko].</w:t>
      </w:r>
    </w:p>
    <w:p w14:paraId="52F95BE3" w14:textId="03B943E7" w:rsidR="00E014F6" w:rsidRPr="006D26B1" w:rsidRDefault="003130B1" w:rsidP="006D26B1">
      <w:pPr>
        <w:pStyle w:val="ListParagraph"/>
        <w:numPr>
          <w:ilvl w:val="0"/>
          <w:numId w:val="6"/>
        </w:numPr>
        <w:rPr>
          <w:rFonts w:ascii="Times New Roman" w:hAnsi="Times New Roman" w:cs="Times New Roman"/>
        </w:rPr>
      </w:pPr>
      <w:r w:rsidRPr="006D26B1">
        <w:rPr>
          <w:rFonts w:ascii="Times New Roman" w:hAnsi="Times New Roman" w:cs="Times New Roman"/>
        </w:rPr>
        <w:t>Reference lists are arranged alphabetically by last na</w:t>
      </w:r>
      <w:r w:rsidR="007A128C" w:rsidRPr="006D26B1">
        <w:rPr>
          <w:rFonts w:ascii="Times New Roman" w:hAnsi="Times New Roman" w:cs="Times New Roman"/>
        </w:rPr>
        <w:t xml:space="preserve">me of author. </w:t>
      </w:r>
      <w:r w:rsidR="00EE3309" w:rsidRPr="006D26B1">
        <w:rPr>
          <w:rFonts w:ascii="Times New Roman" w:hAnsi="Times New Roman" w:cs="Times New Roman"/>
        </w:rPr>
        <w:t xml:space="preserve">If an author has more than one reference work in the list, these should be ordered by year, from earliest to latest. </w:t>
      </w:r>
      <w:r w:rsidR="007A128C" w:rsidRPr="006D26B1">
        <w:rPr>
          <w:rFonts w:ascii="Times New Roman" w:hAnsi="Times New Roman" w:cs="Times New Roman"/>
        </w:rPr>
        <w:t>If archival citations are used, the archival citations come first, followed by the traditional author-date citations. Archival citations should be arranged first alphabetically by archive, and then according to number of</w:t>
      </w:r>
      <w:r w:rsidR="00C359BF" w:rsidRPr="006D26B1">
        <w:rPr>
          <w:rFonts w:ascii="Times New Roman" w:hAnsi="Times New Roman" w:cs="Times New Roman"/>
        </w:rPr>
        <w:t xml:space="preserve"> fond, opis’, delo, and so on.</w:t>
      </w:r>
    </w:p>
    <w:p w14:paraId="4346EFB4" w14:textId="0B915930" w:rsidR="00E014F6" w:rsidRDefault="00E014F6" w:rsidP="006D26B1">
      <w:pPr>
        <w:pStyle w:val="ListParagraph"/>
        <w:numPr>
          <w:ilvl w:val="0"/>
          <w:numId w:val="6"/>
        </w:numPr>
        <w:rPr>
          <w:rFonts w:ascii="Times New Roman" w:hAnsi="Times New Roman" w:cs="Times New Roman"/>
        </w:rPr>
      </w:pPr>
      <w:r w:rsidRPr="006D26B1">
        <w:rPr>
          <w:rFonts w:ascii="Times New Roman" w:hAnsi="Times New Roman" w:cs="Times New Roman"/>
        </w:rPr>
        <w:t>Do not transliterate or translate the names of Russian publishing houses, but do provide the English name of the Russian city</w:t>
      </w:r>
      <w:r w:rsidR="00B538C8" w:rsidRPr="006D26B1">
        <w:rPr>
          <w:rFonts w:ascii="Times New Roman" w:hAnsi="Times New Roman" w:cs="Times New Roman"/>
        </w:rPr>
        <w:t>.</w:t>
      </w:r>
    </w:p>
    <w:p w14:paraId="1E884783" w14:textId="03FB67D6" w:rsidR="006D26B1" w:rsidRDefault="006D26B1" w:rsidP="006D26B1">
      <w:pPr>
        <w:pStyle w:val="ListParagraph"/>
        <w:numPr>
          <w:ilvl w:val="0"/>
          <w:numId w:val="6"/>
        </w:numPr>
        <w:rPr>
          <w:rFonts w:ascii="Times New Roman" w:hAnsi="Times New Roman" w:cs="Times New Roman"/>
        </w:rPr>
      </w:pPr>
      <w:r>
        <w:rPr>
          <w:rFonts w:ascii="Times New Roman" w:hAnsi="Times New Roman" w:cs="Times New Roman"/>
        </w:rPr>
        <w:t>References should be formatted with hanging indents, without space between entries</w:t>
      </w:r>
      <w:r w:rsidR="00F23505">
        <w:rPr>
          <w:rFonts w:ascii="Times New Roman" w:hAnsi="Times New Roman" w:cs="Times New Roman"/>
        </w:rPr>
        <w:t>, and without using returns within en</w:t>
      </w:r>
      <w:r w:rsidR="00256D7C">
        <w:rPr>
          <w:rFonts w:ascii="Times New Roman" w:hAnsi="Times New Roman" w:cs="Times New Roman"/>
        </w:rPr>
        <w:t>tries to create formatting. In W</w:t>
      </w:r>
      <w:r w:rsidR="00F23505">
        <w:rPr>
          <w:rFonts w:ascii="Times New Roman" w:hAnsi="Times New Roman" w:cs="Times New Roman"/>
        </w:rPr>
        <w:t>ord, go to “format,” then “paragraph” and under “special” select “hanging.”</w:t>
      </w:r>
    </w:p>
    <w:p w14:paraId="5F395A56" w14:textId="6034039D" w:rsidR="000803C9" w:rsidRPr="006D26B1" w:rsidRDefault="000803C9" w:rsidP="006D26B1">
      <w:pPr>
        <w:pStyle w:val="ListParagraph"/>
        <w:numPr>
          <w:ilvl w:val="0"/>
          <w:numId w:val="6"/>
        </w:numPr>
        <w:rPr>
          <w:rFonts w:ascii="Times New Roman" w:hAnsi="Times New Roman" w:cs="Times New Roman"/>
        </w:rPr>
      </w:pPr>
      <w:r>
        <w:rPr>
          <w:rFonts w:ascii="Times New Roman" w:hAnsi="Times New Roman" w:cs="Times New Roman"/>
        </w:rPr>
        <w:t xml:space="preserve">Russian titles in reference lists need to be </w:t>
      </w:r>
      <w:r w:rsidR="00A40AE8">
        <w:rPr>
          <w:rFonts w:ascii="Times New Roman" w:hAnsi="Times New Roman" w:cs="Times New Roman"/>
        </w:rPr>
        <w:t xml:space="preserve">translated using the modified Library of Congress system, and also </w:t>
      </w:r>
      <w:r>
        <w:rPr>
          <w:rFonts w:ascii="Times New Roman" w:hAnsi="Times New Roman" w:cs="Times New Roman"/>
        </w:rPr>
        <w:t>tran</w:t>
      </w:r>
      <w:r w:rsidR="006F3C50">
        <w:rPr>
          <w:rFonts w:ascii="Times New Roman" w:hAnsi="Times New Roman" w:cs="Times New Roman"/>
        </w:rPr>
        <w:t>slated into English in brackets. Capitalization within brackets should be sentence-style (only the first word and proper nouns capitalized).</w:t>
      </w:r>
    </w:p>
    <w:p w14:paraId="384A28D0" w14:textId="77777777" w:rsidR="00016CBD" w:rsidRPr="008E2FB5" w:rsidRDefault="00016CBD">
      <w:pPr>
        <w:rPr>
          <w:rFonts w:ascii="Times New Roman" w:hAnsi="Times New Roman" w:cs="Times New Roman"/>
        </w:rPr>
      </w:pPr>
    </w:p>
    <w:p w14:paraId="4CB638CC" w14:textId="1E016891" w:rsidR="007E4493" w:rsidRPr="007C14A2" w:rsidRDefault="007E4493">
      <w:pPr>
        <w:rPr>
          <w:rFonts w:ascii="Times New Roman" w:hAnsi="Times New Roman" w:cs="Times New Roman"/>
          <w:b/>
        </w:rPr>
      </w:pPr>
      <w:r w:rsidRPr="007C14A2">
        <w:rPr>
          <w:rFonts w:ascii="Times New Roman" w:hAnsi="Times New Roman" w:cs="Times New Roman"/>
          <w:b/>
        </w:rPr>
        <w:t xml:space="preserve">Reference list format: </w:t>
      </w:r>
    </w:p>
    <w:p w14:paraId="37153C4C" w14:textId="77777777" w:rsidR="004842E9" w:rsidRDefault="004842E9">
      <w:pPr>
        <w:rPr>
          <w:rFonts w:ascii="Times New Roman" w:hAnsi="Times New Roman" w:cs="Times New Roman"/>
          <w:b/>
          <w:i/>
        </w:rPr>
      </w:pPr>
    </w:p>
    <w:p w14:paraId="05ADC0A8" w14:textId="77777777" w:rsidR="00087111" w:rsidRPr="006D26B1" w:rsidRDefault="007E4493">
      <w:pPr>
        <w:rPr>
          <w:rFonts w:ascii="Times New Roman" w:hAnsi="Times New Roman" w:cs="Times New Roman"/>
          <w:i/>
        </w:rPr>
      </w:pPr>
      <w:r w:rsidRPr="006D26B1">
        <w:rPr>
          <w:rFonts w:ascii="Times New Roman" w:hAnsi="Times New Roman" w:cs="Times New Roman"/>
          <w:i/>
        </w:rPr>
        <w:t xml:space="preserve">Single author: </w:t>
      </w:r>
    </w:p>
    <w:p w14:paraId="75C498A3" w14:textId="7A69DF3A" w:rsidR="007E4493" w:rsidRDefault="001821B9" w:rsidP="00493B24">
      <w:pPr>
        <w:ind w:left="720" w:hanging="720"/>
        <w:rPr>
          <w:rFonts w:ascii="Times New Roman" w:hAnsi="Times New Roman" w:cs="Times New Roman"/>
        </w:rPr>
      </w:pPr>
      <w:r>
        <w:rPr>
          <w:rFonts w:ascii="Times New Roman" w:hAnsi="Times New Roman" w:cs="Times New Roman"/>
        </w:rPr>
        <w:t xml:space="preserve">Copleston, Frederick F. 1988. </w:t>
      </w:r>
      <w:r w:rsidRPr="001821B9">
        <w:rPr>
          <w:rFonts w:ascii="Times New Roman" w:hAnsi="Times New Roman" w:cs="Times New Roman"/>
          <w:i/>
        </w:rPr>
        <w:t>Russian Religious Philosophy: Selected Aspects</w:t>
      </w:r>
      <w:r>
        <w:rPr>
          <w:rFonts w:ascii="Times New Roman" w:hAnsi="Times New Roman" w:cs="Times New Roman"/>
        </w:rPr>
        <w:t xml:space="preserve">. </w:t>
      </w:r>
      <w:proofErr w:type="spellStart"/>
      <w:r>
        <w:rPr>
          <w:rFonts w:ascii="Times New Roman" w:hAnsi="Times New Roman" w:cs="Times New Roman"/>
        </w:rPr>
        <w:t>Tunbridge</w:t>
      </w:r>
      <w:proofErr w:type="spellEnd"/>
      <w:r>
        <w:rPr>
          <w:rFonts w:ascii="Times New Roman" w:hAnsi="Times New Roman" w:cs="Times New Roman"/>
        </w:rPr>
        <w:t xml:space="preserve"> Wells: Search Press.</w:t>
      </w:r>
    </w:p>
    <w:p w14:paraId="12209A7B" w14:textId="77777777" w:rsidR="001821B9" w:rsidRDefault="001821B9" w:rsidP="00493B24">
      <w:pPr>
        <w:ind w:left="720" w:hanging="720"/>
        <w:rPr>
          <w:rFonts w:ascii="Times New Roman" w:hAnsi="Times New Roman" w:cs="Times New Roman"/>
        </w:rPr>
      </w:pPr>
    </w:p>
    <w:p w14:paraId="07D31E81" w14:textId="77777777" w:rsidR="00087111" w:rsidRPr="006D26B1" w:rsidRDefault="00087111">
      <w:pPr>
        <w:rPr>
          <w:rFonts w:ascii="Times New Roman" w:hAnsi="Times New Roman" w:cs="Times New Roman"/>
          <w:i/>
        </w:rPr>
      </w:pPr>
      <w:r w:rsidRPr="006D26B1">
        <w:rPr>
          <w:rFonts w:ascii="Times New Roman" w:hAnsi="Times New Roman" w:cs="Times New Roman"/>
          <w:i/>
        </w:rPr>
        <w:t xml:space="preserve">Multiple authors: </w:t>
      </w:r>
      <w:bookmarkStart w:id="0" w:name="_GoBack"/>
      <w:bookmarkEnd w:id="0"/>
    </w:p>
    <w:p w14:paraId="4945E8B8" w14:textId="0C8E062C" w:rsidR="00087111" w:rsidRPr="00C237D4" w:rsidRDefault="00087111" w:rsidP="00493B24">
      <w:pPr>
        <w:ind w:left="720" w:hanging="720"/>
        <w:rPr>
          <w:rFonts w:ascii="Times New Roman" w:hAnsi="Times New Roman" w:cs="Times New Roman"/>
          <w:i/>
        </w:rPr>
      </w:pPr>
      <w:r>
        <w:rPr>
          <w:rFonts w:ascii="Times New Roman" w:hAnsi="Times New Roman" w:cs="Times New Roman"/>
        </w:rPr>
        <w:t>Biver, Paul</w:t>
      </w:r>
      <w:r w:rsidR="00591A71">
        <w:rPr>
          <w:rFonts w:ascii="Times New Roman" w:hAnsi="Times New Roman" w:cs="Times New Roman"/>
        </w:rPr>
        <w:t>,</w:t>
      </w:r>
      <w:r>
        <w:rPr>
          <w:rFonts w:ascii="Times New Roman" w:hAnsi="Times New Roman" w:cs="Times New Roman"/>
        </w:rPr>
        <w:t xml:space="preserve"> and Marie Louise Biver</w:t>
      </w:r>
      <w:r w:rsidR="002E0867">
        <w:rPr>
          <w:rFonts w:ascii="Times New Roman" w:hAnsi="Times New Roman" w:cs="Times New Roman"/>
        </w:rPr>
        <w:t xml:space="preserve">. </w:t>
      </w:r>
      <w:r w:rsidR="00C237D4">
        <w:rPr>
          <w:rFonts w:ascii="Times New Roman" w:hAnsi="Times New Roman" w:cs="Times New Roman"/>
        </w:rPr>
        <w:t xml:space="preserve">1970. </w:t>
      </w:r>
      <w:proofErr w:type="spellStart"/>
      <w:r w:rsidR="002E0867" w:rsidRPr="00C14C1B">
        <w:rPr>
          <w:rFonts w:ascii="Times New Roman" w:hAnsi="Times New Roman" w:cs="Times New Roman"/>
          <w:i/>
        </w:rPr>
        <w:t>Abbayes</w:t>
      </w:r>
      <w:proofErr w:type="spellEnd"/>
      <w:r w:rsidR="002E0867" w:rsidRPr="00C14C1B">
        <w:rPr>
          <w:rFonts w:ascii="Times New Roman" w:hAnsi="Times New Roman" w:cs="Times New Roman"/>
          <w:i/>
        </w:rPr>
        <w:t xml:space="preserve">, monastères, couvents de </w:t>
      </w:r>
      <w:proofErr w:type="gramStart"/>
      <w:r w:rsidR="002E0867" w:rsidRPr="00C14C1B">
        <w:rPr>
          <w:rFonts w:ascii="Times New Roman" w:hAnsi="Times New Roman" w:cs="Times New Roman"/>
          <w:i/>
        </w:rPr>
        <w:t>femmes</w:t>
      </w:r>
      <w:proofErr w:type="gramEnd"/>
      <w:r w:rsidR="002E0867" w:rsidRPr="00C14C1B">
        <w:rPr>
          <w:rFonts w:ascii="Times New Roman" w:hAnsi="Times New Roman" w:cs="Times New Roman"/>
          <w:i/>
        </w:rPr>
        <w:t xml:space="preserve"> </w:t>
      </w:r>
      <w:r w:rsidR="00C14C1B" w:rsidRPr="00C14C1B">
        <w:rPr>
          <w:rFonts w:ascii="Times New Roman" w:hAnsi="Times New Roman" w:cs="Times New Roman"/>
          <w:i/>
        </w:rPr>
        <w:t>à</w:t>
      </w:r>
      <w:r w:rsidR="002E0867" w:rsidRPr="00C14C1B">
        <w:rPr>
          <w:rFonts w:ascii="Times New Roman" w:hAnsi="Times New Roman" w:cs="Times New Roman"/>
          <w:i/>
        </w:rPr>
        <w:t xml:space="preserve"> Paris: </w:t>
      </w:r>
      <w:r w:rsidR="00C237D4">
        <w:rPr>
          <w:rFonts w:ascii="Times New Roman" w:hAnsi="Times New Roman" w:cs="Times New Roman"/>
          <w:i/>
        </w:rPr>
        <w:t>D</w:t>
      </w:r>
      <w:r w:rsidR="002E0867" w:rsidRPr="00C14C1B">
        <w:rPr>
          <w:rFonts w:ascii="Times New Roman" w:hAnsi="Times New Roman" w:cs="Times New Roman"/>
          <w:i/>
        </w:rPr>
        <w:t xml:space="preserve">es origines </w:t>
      </w:r>
      <w:r w:rsidR="00C14C1B" w:rsidRPr="00C14C1B">
        <w:rPr>
          <w:rFonts w:ascii="Times New Roman" w:hAnsi="Times New Roman" w:cs="Times New Roman"/>
          <w:i/>
        </w:rPr>
        <w:t>à</w:t>
      </w:r>
      <w:r w:rsidR="002E0867" w:rsidRPr="00C14C1B">
        <w:rPr>
          <w:rFonts w:ascii="Times New Roman" w:hAnsi="Times New Roman" w:cs="Times New Roman"/>
          <w:i/>
        </w:rPr>
        <w:t xml:space="preserve"> la fine du XVIII</w:t>
      </w:r>
      <w:r w:rsidR="002E0867" w:rsidRPr="00C14C1B">
        <w:rPr>
          <w:rFonts w:ascii="Times New Roman" w:hAnsi="Times New Roman" w:cs="Times New Roman"/>
          <w:i/>
          <w:vertAlign w:val="superscript"/>
        </w:rPr>
        <w:t>e</w:t>
      </w:r>
      <w:r w:rsidR="002E0867" w:rsidRPr="00C14C1B">
        <w:rPr>
          <w:rFonts w:ascii="Times New Roman" w:hAnsi="Times New Roman" w:cs="Times New Roman"/>
          <w:i/>
        </w:rPr>
        <w:t xml:space="preserve"> siecle</w:t>
      </w:r>
      <w:r w:rsidR="002E0867">
        <w:rPr>
          <w:rFonts w:ascii="Times New Roman" w:hAnsi="Times New Roman" w:cs="Times New Roman"/>
        </w:rPr>
        <w:t xml:space="preserve">. Paris: Presses </w:t>
      </w:r>
      <w:proofErr w:type="spellStart"/>
      <w:r w:rsidR="002E0867">
        <w:rPr>
          <w:rFonts w:ascii="Times New Roman" w:hAnsi="Times New Roman" w:cs="Times New Roman"/>
        </w:rPr>
        <w:t>universitaires</w:t>
      </w:r>
      <w:proofErr w:type="spellEnd"/>
      <w:r w:rsidR="00C14C1B">
        <w:rPr>
          <w:rFonts w:ascii="Times New Roman" w:hAnsi="Times New Roman" w:cs="Times New Roman"/>
        </w:rPr>
        <w:t xml:space="preserve"> de France.</w:t>
      </w:r>
    </w:p>
    <w:p w14:paraId="19FDBAFB" w14:textId="77777777" w:rsidR="00C14C1B" w:rsidRPr="002E0867" w:rsidRDefault="00C14C1B">
      <w:pPr>
        <w:rPr>
          <w:rFonts w:ascii="Times New Roman" w:hAnsi="Times New Roman" w:cs="Times New Roman"/>
        </w:rPr>
      </w:pPr>
    </w:p>
    <w:p w14:paraId="35FAE462" w14:textId="77777777" w:rsidR="00087111" w:rsidRPr="006D26B1" w:rsidRDefault="00087111">
      <w:pPr>
        <w:rPr>
          <w:rFonts w:ascii="Times New Roman" w:hAnsi="Times New Roman" w:cs="Times New Roman"/>
          <w:i/>
        </w:rPr>
      </w:pPr>
      <w:r w:rsidRPr="006D26B1">
        <w:rPr>
          <w:rFonts w:ascii="Times New Roman" w:hAnsi="Times New Roman" w:cs="Times New Roman"/>
          <w:i/>
        </w:rPr>
        <w:t>Edited book</w:t>
      </w:r>
      <w:r w:rsidR="001821B9" w:rsidRPr="006D26B1">
        <w:rPr>
          <w:rFonts w:ascii="Times New Roman" w:hAnsi="Times New Roman" w:cs="Times New Roman"/>
          <w:i/>
        </w:rPr>
        <w:t xml:space="preserve">: </w:t>
      </w:r>
    </w:p>
    <w:p w14:paraId="75185C17" w14:textId="7C044761" w:rsidR="001821B9" w:rsidRPr="00493B24" w:rsidRDefault="00FB3DE7" w:rsidP="00493B24">
      <w:pPr>
        <w:ind w:left="720" w:hanging="720"/>
        <w:rPr>
          <w:rFonts w:ascii="Times New Roman" w:hAnsi="Times New Roman" w:cs="Times New Roman"/>
          <w:i/>
        </w:rPr>
      </w:pPr>
      <w:proofErr w:type="spellStart"/>
      <w:r>
        <w:rPr>
          <w:rFonts w:ascii="Times New Roman" w:hAnsi="Times New Roman" w:cs="Times New Roman"/>
        </w:rPr>
        <w:t>Kivelson</w:t>
      </w:r>
      <w:proofErr w:type="spellEnd"/>
      <w:r>
        <w:rPr>
          <w:rFonts w:ascii="Times New Roman" w:hAnsi="Times New Roman" w:cs="Times New Roman"/>
        </w:rPr>
        <w:t>, Valerie A.</w:t>
      </w:r>
      <w:r w:rsidR="00591A71">
        <w:rPr>
          <w:rFonts w:ascii="Times New Roman" w:hAnsi="Times New Roman" w:cs="Times New Roman"/>
        </w:rPr>
        <w:t>,</w:t>
      </w:r>
      <w:r>
        <w:rPr>
          <w:rFonts w:ascii="Times New Roman" w:hAnsi="Times New Roman" w:cs="Times New Roman"/>
        </w:rPr>
        <w:t xml:space="preserve"> and Robert H. Greene</w:t>
      </w:r>
      <w:r w:rsidR="00FA2519">
        <w:rPr>
          <w:rFonts w:ascii="Times New Roman" w:hAnsi="Times New Roman" w:cs="Times New Roman"/>
        </w:rPr>
        <w:t xml:space="preserve">, </w:t>
      </w:r>
      <w:proofErr w:type="gramStart"/>
      <w:r w:rsidR="00FA2519">
        <w:rPr>
          <w:rFonts w:ascii="Times New Roman" w:hAnsi="Times New Roman" w:cs="Times New Roman"/>
        </w:rPr>
        <w:t>eds</w:t>
      </w:r>
      <w:proofErr w:type="gramEnd"/>
      <w:r w:rsidR="00FA2519">
        <w:rPr>
          <w:rFonts w:ascii="Times New Roman" w:hAnsi="Times New Roman" w:cs="Times New Roman"/>
        </w:rPr>
        <w:t xml:space="preserve">. </w:t>
      </w:r>
      <w:r w:rsidR="00C237D4">
        <w:rPr>
          <w:rFonts w:ascii="Times New Roman" w:hAnsi="Times New Roman" w:cs="Times New Roman"/>
        </w:rPr>
        <w:t xml:space="preserve">2003. </w:t>
      </w:r>
      <w:r w:rsidR="00FA2519" w:rsidRPr="00FA2519">
        <w:rPr>
          <w:rFonts w:ascii="Times New Roman" w:hAnsi="Times New Roman" w:cs="Times New Roman"/>
          <w:i/>
        </w:rPr>
        <w:t>Orthodox Russia: Belief and Practice under the Tsars</w:t>
      </w:r>
      <w:r w:rsidR="00FA2519">
        <w:rPr>
          <w:rFonts w:ascii="Times New Roman" w:hAnsi="Times New Roman" w:cs="Times New Roman"/>
        </w:rPr>
        <w:t>. University Park: Pennsylva</w:t>
      </w:r>
      <w:r w:rsidR="00C237D4">
        <w:rPr>
          <w:rFonts w:ascii="Times New Roman" w:hAnsi="Times New Roman" w:cs="Times New Roman"/>
        </w:rPr>
        <w:t>nia State University Press</w:t>
      </w:r>
      <w:r w:rsidR="00FA2519">
        <w:rPr>
          <w:rFonts w:ascii="Times New Roman" w:hAnsi="Times New Roman" w:cs="Times New Roman"/>
        </w:rPr>
        <w:t>.</w:t>
      </w:r>
    </w:p>
    <w:p w14:paraId="4291CC0D" w14:textId="77777777" w:rsidR="00087111" w:rsidRDefault="00087111" w:rsidP="00493B24">
      <w:pPr>
        <w:ind w:left="720" w:hanging="720"/>
        <w:rPr>
          <w:rFonts w:ascii="Times New Roman" w:hAnsi="Times New Roman" w:cs="Times New Roman"/>
        </w:rPr>
      </w:pPr>
    </w:p>
    <w:p w14:paraId="6E4DE590" w14:textId="77777777" w:rsidR="00087111" w:rsidRPr="00F23505" w:rsidRDefault="00C14C1B">
      <w:pPr>
        <w:rPr>
          <w:rFonts w:ascii="Times New Roman" w:hAnsi="Times New Roman" w:cs="Times New Roman"/>
          <w:i/>
        </w:rPr>
      </w:pPr>
      <w:r w:rsidRPr="00F23505">
        <w:rPr>
          <w:rFonts w:ascii="Times New Roman" w:hAnsi="Times New Roman" w:cs="Times New Roman"/>
          <w:i/>
        </w:rPr>
        <w:t>Group or corporate author:</w:t>
      </w:r>
    </w:p>
    <w:p w14:paraId="3D6CB328" w14:textId="07A08E64" w:rsidR="008E79CB" w:rsidRPr="00493B24" w:rsidRDefault="008E79CB" w:rsidP="00493B24">
      <w:pPr>
        <w:ind w:left="720" w:hanging="720"/>
        <w:rPr>
          <w:rFonts w:ascii="Times New Roman" w:hAnsi="Times New Roman" w:cs="Times New Roman"/>
          <w:i/>
        </w:rPr>
      </w:pPr>
      <w:proofErr w:type="gramStart"/>
      <w:r>
        <w:rPr>
          <w:rFonts w:ascii="Times New Roman" w:hAnsi="Times New Roman" w:cs="Times New Roman"/>
        </w:rPr>
        <w:t>United Nations Office on Drugs and Crime.</w:t>
      </w:r>
      <w:proofErr w:type="gramEnd"/>
      <w:r>
        <w:rPr>
          <w:rFonts w:ascii="Times New Roman" w:hAnsi="Times New Roman" w:cs="Times New Roman"/>
        </w:rPr>
        <w:t xml:space="preserve"> </w:t>
      </w:r>
      <w:r w:rsidR="00166A26">
        <w:rPr>
          <w:rFonts w:ascii="Times New Roman" w:hAnsi="Times New Roman" w:cs="Times New Roman"/>
        </w:rPr>
        <w:t xml:space="preserve">2009. </w:t>
      </w:r>
      <w:r w:rsidRPr="00166A26">
        <w:rPr>
          <w:rFonts w:ascii="Times New Roman" w:hAnsi="Times New Roman" w:cs="Times New Roman"/>
          <w:i/>
        </w:rPr>
        <w:t>Trafficking in Persons: Analysis on Europe</w:t>
      </w:r>
      <w:r w:rsidR="00166A26">
        <w:rPr>
          <w:rFonts w:ascii="Times New Roman" w:hAnsi="Times New Roman" w:cs="Times New Roman"/>
        </w:rPr>
        <w:t>. Vienna: UNODC.</w:t>
      </w:r>
    </w:p>
    <w:p w14:paraId="0E21EA77" w14:textId="77777777" w:rsidR="00214F7A" w:rsidRDefault="00214F7A">
      <w:pPr>
        <w:rPr>
          <w:rFonts w:ascii="Times New Roman" w:hAnsi="Times New Roman" w:cs="Times New Roman"/>
        </w:rPr>
      </w:pPr>
    </w:p>
    <w:p w14:paraId="462C7E0B" w14:textId="77777777" w:rsidR="00214F7A" w:rsidRPr="000803C9" w:rsidRDefault="00214F7A">
      <w:pPr>
        <w:rPr>
          <w:rFonts w:ascii="Times New Roman" w:hAnsi="Times New Roman" w:cs="Times New Roman"/>
          <w:i/>
        </w:rPr>
      </w:pPr>
      <w:r w:rsidRPr="000803C9">
        <w:rPr>
          <w:rFonts w:ascii="Times New Roman" w:hAnsi="Times New Roman" w:cs="Times New Roman"/>
          <w:i/>
        </w:rPr>
        <w:t xml:space="preserve">No author: </w:t>
      </w:r>
    </w:p>
    <w:p w14:paraId="33EC4948" w14:textId="07256C81" w:rsidR="00214F7A" w:rsidRDefault="00071AF1" w:rsidP="00493B24">
      <w:pPr>
        <w:ind w:left="720" w:hanging="720"/>
        <w:rPr>
          <w:rFonts w:ascii="Times New Roman" w:hAnsi="Times New Roman" w:cs="Times New Roman"/>
        </w:rPr>
      </w:pPr>
      <w:proofErr w:type="spellStart"/>
      <w:r w:rsidRPr="002B1208">
        <w:rPr>
          <w:rFonts w:ascii="Times New Roman" w:hAnsi="Times New Roman" w:cs="Times New Roman"/>
          <w:i/>
        </w:rPr>
        <w:t>Naselenie</w:t>
      </w:r>
      <w:proofErr w:type="spellEnd"/>
      <w:r w:rsidRPr="002B1208">
        <w:rPr>
          <w:rFonts w:ascii="Times New Roman" w:hAnsi="Times New Roman" w:cs="Times New Roman"/>
          <w:i/>
        </w:rPr>
        <w:t xml:space="preserve"> </w:t>
      </w:r>
      <w:proofErr w:type="spellStart"/>
      <w:r w:rsidRPr="002B1208">
        <w:rPr>
          <w:rFonts w:ascii="Times New Roman" w:hAnsi="Times New Roman" w:cs="Times New Roman"/>
          <w:i/>
        </w:rPr>
        <w:t>Rossii</w:t>
      </w:r>
      <w:proofErr w:type="spellEnd"/>
      <w:r w:rsidRPr="002B1208">
        <w:rPr>
          <w:rFonts w:ascii="Times New Roman" w:hAnsi="Times New Roman" w:cs="Times New Roman"/>
          <w:i/>
        </w:rPr>
        <w:t xml:space="preserve"> </w:t>
      </w:r>
      <w:proofErr w:type="spellStart"/>
      <w:r w:rsidRPr="002B1208">
        <w:rPr>
          <w:rFonts w:ascii="Times New Roman" w:hAnsi="Times New Roman" w:cs="Times New Roman"/>
          <w:i/>
        </w:rPr>
        <w:t>za</w:t>
      </w:r>
      <w:proofErr w:type="spellEnd"/>
      <w:r w:rsidRPr="002B1208">
        <w:rPr>
          <w:rFonts w:ascii="Times New Roman" w:hAnsi="Times New Roman" w:cs="Times New Roman"/>
          <w:i/>
        </w:rPr>
        <w:t xml:space="preserve"> 100 let (1897–1997): </w:t>
      </w:r>
      <w:proofErr w:type="spellStart"/>
      <w:r w:rsidRPr="002B1208">
        <w:rPr>
          <w:rFonts w:ascii="Times New Roman" w:hAnsi="Times New Roman" w:cs="Times New Roman"/>
          <w:i/>
        </w:rPr>
        <w:t>Statisticheskii</w:t>
      </w:r>
      <w:proofErr w:type="spellEnd"/>
      <w:r w:rsidRPr="002B1208">
        <w:rPr>
          <w:rFonts w:ascii="Times New Roman" w:hAnsi="Times New Roman" w:cs="Times New Roman"/>
          <w:i/>
        </w:rPr>
        <w:t xml:space="preserve"> </w:t>
      </w:r>
      <w:proofErr w:type="spellStart"/>
      <w:r w:rsidRPr="002B1208">
        <w:rPr>
          <w:rFonts w:ascii="Times New Roman" w:hAnsi="Times New Roman" w:cs="Times New Roman"/>
          <w:i/>
        </w:rPr>
        <w:t>sbornik</w:t>
      </w:r>
      <w:proofErr w:type="spellEnd"/>
      <w:r>
        <w:rPr>
          <w:rFonts w:ascii="Times New Roman" w:hAnsi="Times New Roman" w:cs="Times New Roman"/>
        </w:rPr>
        <w:t>. 1998.</w:t>
      </w:r>
      <w:r w:rsidR="002B1208">
        <w:rPr>
          <w:rFonts w:ascii="Times New Roman" w:hAnsi="Times New Roman" w:cs="Times New Roman"/>
        </w:rPr>
        <w:t xml:space="preserve"> Moscow: </w:t>
      </w:r>
      <w:proofErr w:type="spellStart"/>
      <w:r w:rsidR="002B1208">
        <w:rPr>
          <w:rFonts w:ascii="Times New Roman" w:hAnsi="Times New Roman" w:cs="Times New Roman"/>
        </w:rPr>
        <w:t>Goskomstat</w:t>
      </w:r>
      <w:proofErr w:type="spellEnd"/>
      <w:r w:rsidR="002B1208">
        <w:rPr>
          <w:rFonts w:ascii="Times New Roman" w:hAnsi="Times New Roman" w:cs="Times New Roman"/>
        </w:rPr>
        <w:t>.</w:t>
      </w:r>
    </w:p>
    <w:p w14:paraId="4FE019FF" w14:textId="77777777" w:rsidR="004842E9" w:rsidRDefault="004842E9">
      <w:pPr>
        <w:rPr>
          <w:rFonts w:ascii="Times New Roman" w:hAnsi="Times New Roman" w:cs="Times New Roman"/>
        </w:rPr>
      </w:pPr>
    </w:p>
    <w:p w14:paraId="233766DF" w14:textId="77777777" w:rsidR="00996512" w:rsidRPr="006F3C50" w:rsidRDefault="00996512">
      <w:pPr>
        <w:rPr>
          <w:rFonts w:ascii="Times New Roman" w:hAnsi="Times New Roman" w:cs="Times New Roman"/>
          <w:i/>
        </w:rPr>
      </w:pPr>
      <w:r w:rsidRPr="006F3C50">
        <w:rPr>
          <w:rFonts w:ascii="Times New Roman" w:hAnsi="Times New Roman" w:cs="Times New Roman"/>
          <w:i/>
        </w:rPr>
        <w:t>Chapter in an edited volume:</w:t>
      </w:r>
    </w:p>
    <w:p w14:paraId="1F72321C" w14:textId="0536A5AC" w:rsidR="00D74423" w:rsidRDefault="00D74423" w:rsidP="00493B24">
      <w:pPr>
        <w:ind w:left="720" w:hanging="720"/>
        <w:rPr>
          <w:rFonts w:ascii="Times New Roman" w:hAnsi="Times New Roman" w:cs="Times New Roman"/>
        </w:rPr>
      </w:pPr>
      <w:proofErr w:type="spellStart"/>
      <w:r>
        <w:rPr>
          <w:rFonts w:ascii="Times New Roman" w:hAnsi="Times New Roman" w:cs="Times New Roman"/>
        </w:rPr>
        <w:t>Paert</w:t>
      </w:r>
      <w:proofErr w:type="spellEnd"/>
      <w:r>
        <w:rPr>
          <w:rFonts w:ascii="Times New Roman" w:hAnsi="Times New Roman" w:cs="Times New Roman"/>
        </w:rPr>
        <w:t xml:space="preserve">, Irina. 2001. “Gender and Salvation: Representations of Difference in Old Believer Writings from the Late Seventeenth Century to the 1820s.” In </w:t>
      </w:r>
      <w:r w:rsidRPr="00215EDE">
        <w:rPr>
          <w:rFonts w:ascii="Times New Roman" w:hAnsi="Times New Roman" w:cs="Times New Roman"/>
          <w:i/>
        </w:rPr>
        <w:t>Gender in Russian History and Culture</w:t>
      </w:r>
      <w:r>
        <w:rPr>
          <w:rFonts w:ascii="Times New Roman" w:hAnsi="Times New Roman" w:cs="Times New Roman"/>
        </w:rPr>
        <w:t>, edited by Linda Edmondson, 29–51. Basingstoke: Palgrave.</w:t>
      </w:r>
    </w:p>
    <w:p w14:paraId="7AF91F61" w14:textId="77777777" w:rsidR="00215EDE" w:rsidRDefault="00215EDE">
      <w:pPr>
        <w:rPr>
          <w:rFonts w:ascii="Times New Roman" w:hAnsi="Times New Roman" w:cs="Times New Roman"/>
        </w:rPr>
      </w:pPr>
    </w:p>
    <w:p w14:paraId="4235C9D1" w14:textId="77777777" w:rsidR="00215EDE" w:rsidRPr="006F3C50" w:rsidRDefault="00215EDE">
      <w:pPr>
        <w:rPr>
          <w:rFonts w:ascii="Times New Roman" w:hAnsi="Times New Roman" w:cs="Times New Roman"/>
          <w:i/>
        </w:rPr>
      </w:pPr>
      <w:r w:rsidRPr="006F3C50">
        <w:rPr>
          <w:rFonts w:ascii="Times New Roman" w:hAnsi="Times New Roman" w:cs="Times New Roman"/>
          <w:i/>
        </w:rPr>
        <w:t>Journal article:</w:t>
      </w:r>
    </w:p>
    <w:p w14:paraId="248C4140" w14:textId="390B0ED7" w:rsidR="00215EDE" w:rsidRDefault="00215EDE" w:rsidP="00493B24">
      <w:pPr>
        <w:ind w:left="720" w:hanging="720"/>
        <w:rPr>
          <w:rFonts w:ascii="Times New Roman" w:hAnsi="Times New Roman" w:cs="Times New Roman"/>
        </w:rPr>
      </w:pPr>
      <w:r>
        <w:rPr>
          <w:rFonts w:ascii="Times New Roman" w:hAnsi="Times New Roman" w:cs="Times New Roman"/>
        </w:rPr>
        <w:t xml:space="preserve">Freeze, Gregory L. </w:t>
      </w:r>
      <w:r w:rsidR="00F13AE1">
        <w:rPr>
          <w:rFonts w:ascii="Times New Roman" w:hAnsi="Times New Roman" w:cs="Times New Roman"/>
        </w:rPr>
        <w:t xml:space="preserve">1976. </w:t>
      </w:r>
      <w:r w:rsidR="00B26D25">
        <w:rPr>
          <w:rFonts w:ascii="Times New Roman" w:hAnsi="Times New Roman" w:cs="Times New Roman"/>
        </w:rPr>
        <w:t>“</w:t>
      </w:r>
      <w:r w:rsidR="003B76AA">
        <w:rPr>
          <w:rFonts w:ascii="Times New Roman" w:hAnsi="Times New Roman" w:cs="Times New Roman"/>
        </w:rPr>
        <w:t>The Disintegration of Traditional Communities: The Parish in Eighteenth-Century Russia</w:t>
      </w:r>
      <w:r w:rsidR="00B26D25">
        <w:rPr>
          <w:rFonts w:ascii="Times New Roman" w:hAnsi="Times New Roman" w:cs="Times New Roman"/>
        </w:rPr>
        <w:t xml:space="preserve">.” </w:t>
      </w:r>
      <w:proofErr w:type="gramStart"/>
      <w:r w:rsidR="00B26D25" w:rsidRPr="00623E7D">
        <w:rPr>
          <w:rFonts w:ascii="Times New Roman" w:hAnsi="Times New Roman" w:cs="Times New Roman"/>
          <w:i/>
        </w:rPr>
        <w:t xml:space="preserve">Journal of </w:t>
      </w:r>
      <w:r w:rsidR="00623E7D" w:rsidRPr="00623E7D">
        <w:rPr>
          <w:rFonts w:ascii="Times New Roman" w:hAnsi="Times New Roman" w:cs="Times New Roman"/>
          <w:i/>
        </w:rPr>
        <w:t xml:space="preserve">Modern </w:t>
      </w:r>
      <w:r w:rsidR="00B26D25" w:rsidRPr="00623E7D">
        <w:rPr>
          <w:rFonts w:ascii="Times New Roman" w:hAnsi="Times New Roman" w:cs="Times New Roman"/>
          <w:i/>
        </w:rPr>
        <w:t>History</w:t>
      </w:r>
      <w:r w:rsidR="00B26D25">
        <w:rPr>
          <w:rFonts w:ascii="Times New Roman" w:hAnsi="Times New Roman" w:cs="Times New Roman"/>
        </w:rPr>
        <w:t xml:space="preserve"> </w:t>
      </w:r>
      <w:r w:rsidR="00623E7D">
        <w:rPr>
          <w:rFonts w:ascii="Times New Roman" w:hAnsi="Times New Roman" w:cs="Times New Roman"/>
        </w:rPr>
        <w:t>48 (1)</w:t>
      </w:r>
      <w:r w:rsidR="00B26D25">
        <w:rPr>
          <w:rFonts w:ascii="Times New Roman" w:hAnsi="Times New Roman" w:cs="Times New Roman"/>
        </w:rPr>
        <w:t xml:space="preserve">: </w:t>
      </w:r>
      <w:r w:rsidR="00623E7D">
        <w:rPr>
          <w:rFonts w:ascii="Times New Roman" w:hAnsi="Times New Roman" w:cs="Times New Roman"/>
        </w:rPr>
        <w:t>32–50.</w:t>
      </w:r>
      <w:proofErr w:type="gramEnd"/>
    </w:p>
    <w:p w14:paraId="33B0046D" w14:textId="77777777" w:rsidR="003D5BF8" w:rsidRDefault="003D5BF8">
      <w:pPr>
        <w:rPr>
          <w:rFonts w:ascii="Times New Roman" w:hAnsi="Times New Roman" w:cs="Times New Roman"/>
        </w:rPr>
      </w:pPr>
    </w:p>
    <w:p w14:paraId="02A68AB7" w14:textId="77777777" w:rsidR="003D5BF8" w:rsidRPr="006F3C50" w:rsidRDefault="003D5BF8">
      <w:pPr>
        <w:rPr>
          <w:rFonts w:ascii="Times New Roman" w:hAnsi="Times New Roman" w:cs="Times New Roman"/>
          <w:i/>
        </w:rPr>
      </w:pPr>
      <w:r w:rsidRPr="006F3C50">
        <w:rPr>
          <w:rFonts w:ascii="Times New Roman" w:hAnsi="Times New Roman" w:cs="Times New Roman"/>
          <w:i/>
        </w:rPr>
        <w:t>Books with series titles:</w:t>
      </w:r>
    </w:p>
    <w:p w14:paraId="4A243C09" w14:textId="13A7A97C" w:rsidR="003D5BF8" w:rsidRPr="00493B24" w:rsidRDefault="003D5BF8" w:rsidP="00493B24">
      <w:pPr>
        <w:ind w:left="720" w:hanging="720"/>
        <w:rPr>
          <w:rFonts w:ascii="Times New Roman" w:hAnsi="Times New Roman" w:cs="Times New Roman"/>
          <w:i/>
        </w:rPr>
      </w:pPr>
      <w:proofErr w:type="spellStart"/>
      <w:r>
        <w:rPr>
          <w:rFonts w:ascii="Times New Roman" w:hAnsi="Times New Roman" w:cs="Times New Roman"/>
        </w:rPr>
        <w:t>Stoeckl</w:t>
      </w:r>
      <w:proofErr w:type="spellEnd"/>
      <w:r>
        <w:rPr>
          <w:rFonts w:ascii="Times New Roman" w:hAnsi="Times New Roman" w:cs="Times New Roman"/>
        </w:rPr>
        <w:t>, Kristina.</w:t>
      </w:r>
      <w:r w:rsidR="00F13AE1">
        <w:rPr>
          <w:rFonts w:ascii="Times New Roman" w:hAnsi="Times New Roman" w:cs="Times New Roman"/>
        </w:rPr>
        <w:t xml:space="preserve"> 2008. </w:t>
      </w:r>
      <w:r w:rsidR="00F13AE1" w:rsidRPr="00CA348F">
        <w:rPr>
          <w:rFonts w:ascii="Times New Roman" w:hAnsi="Times New Roman" w:cs="Times New Roman"/>
          <w:i/>
        </w:rPr>
        <w:t>Community after Totalitarianism: The Eastern Orthodox Intellectual Tradition and the Philosophical Discourse of Political Modernity</w:t>
      </w:r>
      <w:r w:rsidR="00F13AE1">
        <w:rPr>
          <w:rFonts w:ascii="Times New Roman" w:hAnsi="Times New Roman" w:cs="Times New Roman"/>
        </w:rPr>
        <w:t xml:space="preserve">. Edited by </w:t>
      </w:r>
      <w:proofErr w:type="spellStart"/>
      <w:r w:rsidR="00F13AE1">
        <w:rPr>
          <w:rFonts w:ascii="Times New Roman" w:hAnsi="Times New Roman" w:cs="Times New Roman"/>
        </w:rPr>
        <w:t>Vasilios</w:t>
      </w:r>
      <w:proofErr w:type="spellEnd"/>
      <w:r w:rsidR="00F13AE1">
        <w:rPr>
          <w:rFonts w:ascii="Times New Roman" w:hAnsi="Times New Roman" w:cs="Times New Roman"/>
        </w:rPr>
        <w:t xml:space="preserve"> </w:t>
      </w:r>
      <w:proofErr w:type="spellStart"/>
      <w:r w:rsidR="00F13AE1">
        <w:rPr>
          <w:rFonts w:ascii="Times New Roman" w:hAnsi="Times New Roman" w:cs="Times New Roman"/>
        </w:rPr>
        <w:t>Makrides</w:t>
      </w:r>
      <w:proofErr w:type="spellEnd"/>
      <w:r w:rsidR="00F13AE1">
        <w:rPr>
          <w:rFonts w:ascii="Times New Roman" w:hAnsi="Times New Roman" w:cs="Times New Roman"/>
        </w:rPr>
        <w:t xml:space="preserve">. </w:t>
      </w:r>
      <w:proofErr w:type="spellStart"/>
      <w:proofErr w:type="gramStart"/>
      <w:r w:rsidR="00F13AE1">
        <w:rPr>
          <w:rFonts w:ascii="Times New Roman" w:hAnsi="Times New Roman" w:cs="Times New Roman"/>
        </w:rPr>
        <w:t>Erfurter</w:t>
      </w:r>
      <w:proofErr w:type="spellEnd"/>
      <w:r w:rsidR="00F13AE1">
        <w:rPr>
          <w:rFonts w:ascii="Times New Roman" w:hAnsi="Times New Roman" w:cs="Times New Roman"/>
        </w:rPr>
        <w:t xml:space="preserve"> </w:t>
      </w:r>
      <w:proofErr w:type="spellStart"/>
      <w:r w:rsidR="00F13AE1">
        <w:rPr>
          <w:rFonts w:ascii="Times New Roman" w:hAnsi="Times New Roman" w:cs="Times New Roman"/>
        </w:rPr>
        <w:t>Studien</w:t>
      </w:r>
      <w:proofErr w:type="spellEnd"/>
      <w:r w:rsidR="00F13AE1">
        <w:rPr>
          <w:rFonts w:ascii="Times New Roman" w:hAnsi="Times New Roman" w:cs="Times New Roman"/>
        </w:rPr>
        <w:t xml:space="preserve"> </w:t>
      </w:r>
      <w:proofErr w:type="spellStart"/>
      <w:r w:rsidR="00F13AE1">
        <w:rPr>
          <w:rFonts w:ascii="Times New Roman" w:hAnsi="Times New Roman" w:cs="Times New Roman"/>
        </w:rPr>
        <w:t>zur</w:t>
      </w:r>
      <w:proofErr w:type="spellEnd"/>
      <w:r w:rsidR="00F13AE1">
        <w:rPr>
          <w:rFonts w:ascii="Times New Roman" w:hAnsi="Times New Roman" w:cs="Times New Roman"/>
        </w:rPr>
        <w:t xml:space="preserve"> </w:t>
      </w:r>
      <w:proofErr w:type="spellStart"/>
      <w:r w:rsidR="00F13AE1">
        <w:rPr>
          <w:rFonts w:ascii="Times New Roman" w:hAnsi="Times New Roman" w:cs="Times New Roman"/>
        </w:rPr>
        <w:t>Kulturges</w:t>
      </w:r>
      <w:r w:rsidR="00FE615B">
        <w:rPr>
          <w:rFonts w:ascii="Times New Roman" w:hAnsi="Times New Roman" w:cs="Times New Roman"/>
        </w:rPr>
        <w:t>chichte</w:t>
      </w:r>
      <w:proofErr w:type="spellEnd"/>
      <w:r w:rsidR="00FE615B">
        <w:rPr>
          <w:rFonts w:ascii="Times New Roman" w:hAnsi="Times New Roman" w:cs="Times New Roman"/>
        </w:rPr>
        <w:t xml:space="preserve"> des </w:t>
      </w:r>
      <w:proofErr w:type="spellStart"/>
      <w:r w:rsidR="00FE615B">
        <w:rPr>
          <w:rFonts w:ascii="Times New Roman" w:hAnsi="Times New Roman" w:cs="Times New Roman"/>
        </w:rPr>
        <w:t>Orthodoxen</w:t>
      </w:r>
      <w:proofErr w:type="spellEnd"/>
      <w:r w:rsidR="00FE615B">
        <w:rPr>
          <w:rFonts w:ascii="Times New Roman" w:hAnsi="Times New Roman" w:cs="Times New Roman"/>
        </w:rPr>
        <w:t xml:space="preserve"> </w:t>
      </w:r>
      <w:proofErr w:type="spellStart"/>
      <w:r w:rsidR="00FE615B">
        <w:rPr>
          <w:rFonts w:ascii="Times New Roman" w:hAnsi="Times New Roman" w:cs="Times New Roman"/>
        </w:rPr>
        <w:t>Christentums</w:t>
      </w:r>
      <w:proofErr w:type="spellEnd"/>
      <w:r w:rsidR="00FE615B">
        <w:rPr>
          <w:rFonts w:ascii="Times New Roman" w:hAnsi="Times New Roman" w:cs="Times New Roman"/>
        </w:rPr>
        <w:t xml:space="preserve"> 5.</w:t>
      </w:r>
      <w:proofErr w:type="gramEnd"/>
      <w:r w:rsidR="00FE615B">
        <w:rPr>
          <w:rFonts w:ascii="Times New Roman" w:hAnsi="Times New Roman" w:cs="Times New Roman"/>
        </w:rPr>
        <w:t xml:space="preserve"> Frankfurt: Peter Lang.</w:t>
      </w:r>
    </w:p>
    <w:p w14:paraId="6B200FE4" w14:textId="77777777" w:rsidR="00FE615B" w:rsidRDefault="00FE615B">
      <w:pPr>
        <w:rPr>
          <w:rFonts w:ascii="Times New Roman" w:hAnsi="Times New Roman" w:cs="Times New Roman"/>
        </w:rPr>
      </w:pPr>
    </w:p>
    <w:p w14:paraId="480EA0E1" w14:textId="77777777" w:rsidR="00FE615B" w:rsidRPr="006F3C50" w:rsidRDefault="00FE615B">
      <w:pPr>
        <w:rPr>
          <w:rFonts w:ascii="Times New Roman" w:hAnsi="Times New Roman" w:cs="Times New Roman"/>
          <w:i/>
        </w:rPr>
      </w:pPr>
      <w:r w:rsidRPr="006F3C50">
        <w:rPr>
          <w:rFonts w:ascii="Times New Roman" w:hAnsi="Times New Roman" w:cs="Times New Roman"/>
          <w:i/>
        </w:rPr>
        <w:t>With translator:</w:t>
      </w:r>
    </w:p>
    <w:p w14:paraId="743EA5BC" w14:textId="71D37E38" w:rsidR="00FE615B" w:rsidRDefault="00FE615B" w:rsidP="00493B24">
      <w:pPr>
        <w:ind w:left="720" w:hanging="720"/>
        <w:rPr>
          <w:rFonts w:ascii="Times New Roman" w:hAnsi="Times New Roman" w:cs="Times New Roman"/>
        </w:rPr>
      </w:pPr>
      <w:proofErr w:type="spellStart"/>
      <w:r>
        <w:rPr>
          <w:rFonts w:ascii="Times New Roman" w:hAnsi="Times New Roman" w:cs="Times New Roman"/>
        </w:rPr>
        <w:t>Althusser</w:t>
      </w:r>
      <w:proofErr w:type="spellEnd"/>
      <w:r>
        <w:rPr>
          <w:rFonts w:ascii="Times New Roman" w:hAnsi="Times New Roman" w:cs="Times New Roman"/>
        </w:rPr>
        <w:t>, Louis. 2001. “Ideology and Ideological State Apparatuses: Notes towards an Investigation.</w:t>
      </w:r>
      <w:r w:rsidR="00CA348F">
        <w:rPr>
          <w:rFonts w:ascii="Times New Roman" w:hAnsi="Times New Roman" w:cs="Times New Roman"/>
        </w:rPr>
        <w:t>”</w:t>
      </w:r>
      <w:r w:rsidR="004979C9">
        <w:rPr>
          <w:rFonts w:ascii="Times New Roman" w:hAnsi="Times New Roman" w:cs="Times New Roman"/>
        </w:rPr>
        <w:t xml:space="preserve"> In </w:t>
      </w:r>
      <w:r w:rsidR="004979C9" w:rsidRPr="004979C9">
        <w:rPr>
          <w:rFonts w:ascii="Times New Roman" w:hAnsi="Times New Roman" w:cs="Times New Roman"/>
          <w:i/>
        </w:rPr>
        <w:t>Lenin and Philosophy and Other Essays</w:t>
      </w:r>
      <w:r w:rsidR="007D0A87">
        <w:rPr>
          <w:rFonts w:ascii="Times New Roman" w:hAnsi="Times New Roman" w:cs="Times New Roman"/>
        </w:rPr>
        <w:t>, t</w:t>
      </w:r>
      <w:r w:rsidR="004979C9">
        <w:rPr>
          <w:rFonts w:ascii="Times New Roman" w:hAnsi="Times New Roman" w:cs="Times New Roman"/>
        </w:rPr>
        <w:t>ranslated by Ben Brewster, 85–126. New York: Monthly Review Press.</w:t>
      </w:r>
    </w:p>
    <w:p w14:paraId="226920E0" w14:textId="77777777" w:rsidR="00851DDE" w:rsidRDefault="00851DDE">
      <w:pPr>
        <w:rPr>
          <w:rFonts w:ascii="Times New Roman" w:hAnsi="Times New Roman" w:cs="Times New Roman"/>
        </w:rPr>
      </w:pPr>
    </w:p>
    <w:p w14:paraId="361EE35A" w14:textId="6A12D8F7" w:rsidR="00851DDE" w:rsidRPr="006F3C50" w:rsidRDefault="00851DDE">
      <w:pPr>
        <w:rPr>
          <w:rFonts w:ascii="Times New Roman" w:hAnsi="Times New Roman" w:cs="Times New Roman"/>
          <w:i/>
        </w:rPr>
      </w:pPr>
      <w:r w:rsidRPr="006F3C50">
        <w:rPr>
          <w:rFonts w:ascii="Times New Roman" w:hAnsi="Times New Roman" w:cs="Times New Roman"/>
          <w:i/>
        </w:rPr>
        <w:t>Internet newspapers, magazines, or sites other than individual blogs</w:t>
      </w:r>
      <w:r w:rsidR="004842E9">
        <w:rPr>
          <w:rFonts w:ascii="Times New Roman" w:hAnsi="Times New Roman" w:cs="Times New Roman"/>
          <w:i/>
        </w:rPr>
        <w:t>**</w:t>
      </w:r>
      <w:r w:rsidR="00BC4861" w:rsidRPr="006F3C50">
        <w:rPr>
          <w:rFonts w:ascii="Times New Roman" w:hAnsi="Times New Roman" w:cs="Times New Roman"/>
          <w:i/>
        </w:rPr>
        <w:t>:</w:t>
      </w:r>
    </w:p>
    <w:p w14:paraId="0630E83A" w14:textId="2F52CA01" w:rsidR="007F3AF2" w:rsidRDefault="00BC4861" w:rsidP="00493B24">
      <w:pPr>
        <w:ind w:left="720" w:hanging="720"/>
        <w:rPr>
          <w:rFonts w:ascii="Times New Roman" w:hAnsi="Times New Roman" w:cs="Times New Roman"/>
        </w:rPr>
      </w:pPr>
      <w:r>
        <w:rPr>
          <w:rFonts w:ascii="Times New Roman" w:hAnsi="Times New Roman" w:cs="Times New Roman"/>
        </w:rPr>
        <w:t xml:space="preserve">Witte, John Jr. </w:t>
      </w:r>
      <w:r w:rsidR="00C83154">
        <w:rPr>
          <w:rFonts w:ascii="Times New Roman" w:hAnsi="Times New Roman" w:cs="Times New Roman"/>
        </w:rPr>
        <w:t>2011</w:t>
      </w:r>
      <w:r w:rsidRPr="00BC4861">
        <w:rPr>
          <w:rFonts w:ascii="Times New Roman" w:hAnsi="Times New Roman" w:cs="Times New Roman"/>
        </w:rPr>
        <w:t>. “Lift High the Cross? Religion in Public S</w:t>
      </w:r>
      <w:r w:rsidR="00134C02">
        <w:rPr>
          <w:rFonts w:ascii="Times New Roman" w:hAnsi="Times New Roman" w:cs="Times New Roman"/>
        </w:rPr>
        <w:t xml:space="preserve">paces.” </w:t>
      </w:r>
      <w:r w:rsidR="00134C02" w:rsidRPr="00C83154">
        <w:rPr>
          <w:rFonts w:ascii="Times New Roman" w:hAnsi="Times New Roman" w:cs="Times New Roman"/>
          <w:i/>
        </w:rPr>
        <w:t>Huffington Post</w:t>
      </w:r>
      <w:r w:rsidR="00C83154">
        <w:rPr>
          <w:rFonts w:ascii="Times New Roman" w:hAnsi="Times New Roman" w:cs="Times New Roman"/>
        </w:rPr>
        <w:t>, March 27</w:t>
      </w:r>
      <w:r w:rsidR="00134C02">
        <w:rPr>
          <w:rFonts w:ascii="Times New Roman" w:hAnsi="Times New Roman" w:cs="Times New Roman"/>
        </w:rPr>
        <w:t xml:space="preserve">. </w:t>
      </w:r>
      <w:r w:rsidR="004842E9" w:rsidRPr="004842E9">
        <w:rPr>
          <w:rFonts w:ascii="Times New Roman" w:hAnsi="Times New Roman" w:cs="Times New Roman"/>
        </w:rPr>
        <w:t>http://www.huffingtonpost.com/john-witte-jr/lift-high-the-cross-</w:t>
      </w:r>
      <w:r w:rsidR="00134C02">
        <w:rPr>
          <w:rFonts w:ascii="Times New Roman" w:hAnsi="Times New Roman" w:cs="Times New Roman"/>
        </w:rPr>
        <w:t>lauts_b_840790.html.</w:t>
      </w:r>
      <w:r>
        <w:rPr>
          <w:rFonts w:ascii="Times New Roman" w:hAnsi="Times New Roman" w:cs="Times New Roman"/>
        </w:rPr>
        <w:t xml:space="preserve"> </w:t>
      </w:r>
    </w:p>
    <w:p w14:paraId="567BE526" w14:textId="77777777" w:rsidR="004842E9" w:rsidRDefault="004842E9">
      <w:pPr>
        <w:rPr>
          <w:rFonts w:ascii="Times New Roman" w:hAnsi="Times New Roman" w:cs="Times New Roman"/>
        </w:rPr>
      </w:pPr>
    </w:p>
    <w:p w14:paraId="1D49BFCE" w14:textId="3FE3D618" w:rsidR="007F3AF2" w:rsidRPr="002B2722" w:rsidRDefault="007F3AF2">
      <w:pPr>
        <w:rPr>
          <w:rFonts w:ascii="Times New Roman" w:hAnsi="Times New Roman" w:cs="Times New Roman"/>
          <w:i/>
        </w:rPr>
      </w:pPr>
      <w:r w:rsidRPr="002B2722">
        <w:rPr>
          <w:rFonts w:ascii="Times New Roman" w:hAnsi="Times New Roman" w:cs="Times New Roman"/>
          <w:i/>
        </w:rPr>
        <w:t>Individual blogs</w:t>
      </w:r>
      <w:r w:rsidR="004842E9">
        <w:rPr>
          <w:rFonts w:ascii="Times New Roman" w:hAnsi="Times New Roman" w:cs="Times New Roman"/>
          <w:i/>
        </w:rPr>
        <w:t>**</w:t>
      </w:r>
      <w:r w:rsidRPr="002B2722">
        <w:rPr>
          <w:rFonts w:ascii="Times New Roman" w:hAnsi="Times New Roman" w:cs="Times New Roman"/>
          <w:i/>
        </w:rPr>
        <w:t>:</w:t>
      </w:r>
    </w:p>
    <w:p w14:paraId="3150074C" w14:textId="3E85E566" w:rsidR="007F3AF2" w:rsidRDefault="007F3AF2" w:rsidP="00493B24">
      <w:pPr>
        <w:ind w:left="720" w:hanging="720"/>
        <w:rPr>
          <w:rFonts w:ascii="Times New Roman" w:hAnsi="Times New Roman" w:cs="Times New Roman"/>
        </w:rPr>
      </w:pPr>
      <w:r>
        <w:rPr>
          <w:rFonts w:ascii="Times New Roman" w:hAnsi="Times New Roman" w:cs="Times New Roman"/>
        </w:rPr>
        <w:t xml:space="preserve">Chapin, </w:t>
      </w:r>
      <w:proofErr w:type="spellStart"/>
      <w:r>
        <w:rPr>
          <w:rFonts w:ascii="Times New Roman" w:hAnsi="Times New Roman" w:cs="Times New Roman"/>
        </w:rPr>
        <w:t>Vsevolod</w:t>
      </w:r>
      <w:proofErr w:type="spellEnd"/>
      <w:r>
        <w:rPr>
          <w:rFonts w:ascii="Times New Roman" w:hAnsi="Times New Roman" w:cs="Times New Roman"/>
        </w:rPr>
        <w:t xml:space="preserve">. </w:t>
      </w:r>
      <w:proofErr w:type="gramStart"/>
      <w:r>
        <w:rPr>
          <w:rFonts w:ascii="Times New Roman" w:hAnsi="Times New Roman" w:cs="Times New Roman"/>
        </w:rPr>
        <w:t>2012. “</w:t>
      </w:r>
      <w:proofErr w:type="spellStart"/>
      <w:r>
        <w:rPr>
          <w:rFonts w:ascii="Times New Roman" w:hAnsi="Times New Roman" w:cs="Times New Roman"/>
        </w:rPr>
        <w:t>Koshchunstvo</w:t>
      </w:r>
      <w:proofErr w:type="spellEnd"/>
      <w:r>
        <w:rPr>
          <w:rFonts w:ascii="Times New Roman" w:hAnsi="Times New Roman" w:cs="Times New Roman"/>
        </w:rPr>
        <w:t xml:space="preserve"> u </w:t>
      </w:r>
      <w:proofErr w:type="spellStart"/>
      <w:r>
        <w:rPr>
          <w:rFonts w:ascii="Times New Roman" w:hAnsi="Times New Roman" w:cs="Times New Roman"/>
        </w:rPr>
        <w:t>Tsarskikh</w:t>
      </w:r>
      <w:proofErr w:type="spellEnd"/>
      <w:r>
        <w:rPr>
          <w:rFonts w:ascii="Times New Roman" w:hAnsi="Times New Roman" w:cs="Times New Roman"/>
        </w:rPr>
        <w:t xml:space="preserve"> </w:t>
      </w:r>
      <w:proofErr w:type="spellStart"/>
      <w:r>
        <w:rPr>
          <w:rFonts w:ascii="Times New Roman" w:hAnsi="Times New Roman" w:cs="Times New Roman"/>
        </w:rPr>
        <w:t>vrat</w:t>
      </w:r>
      <w:proofErr w:type="spellEnd"/>
      <w:r>
        <w:rPr>
          <w:rFonts w:ascii="Times New Roman" w:hAnsi="Times New Roman" w:cs="Times New Roman"/>
        </w:rPr>
        <w:t>” [Blasp</w:t>
      </w:r>
      <w:r w:rsidR="004842E9">
        <w:rPr>
          <w:rFonts w:ascii="Times New Roman" w:hAnsi="Times New Roman" w:cs="Times New Roman"/>
        </w:rPr>
        <w:t>h</w:t>
      </w:r>
      <w:r>
        <w:rPr>
          <w:rFonts w:ascii="Times New Roman" w:hAnsi="Times New Roman" w:cs="Times New Roman"/>
        </w:rPr>
        <w:t>emy at the royal gates</w:t>
      </w:r>
      <w:r w:rsidR="000F2530">
        <w:rPr>
          <w:rFonts w:ascii="Times New Roman" w:hAnsi="Times New Roman" w:cs="Times New Roman"/>
        </w:rPr>
        <w:t>].</w:t>
      </w:r>
      <w:proofErr w:type="gramEnd"/>
      <w:r w:rsidR="000F2530">
        <w:rPr>
          <w:rFonts w:ascii="Times New Roman" w:hAnsi="Times New Roman" w:cs="Times New Roman"/>
        </w:rPr>
        <w:t xml:space="preserve"> </w:t>
      </w:r>
      <w:r w:rsidR="000F2530" w:rsidRPr="000F2530">
        <w:rPr>
          <w:rFonts w:ascii="Times New Roman" w:hAnsi="Times New Roman" w:cs="Times New Roman"/>
          <w:i/>
        </w:rPr>
        <w:t xml:space="preserve">Live Journal of </w:t>
      </w:r>
      <w:proofErr w:type="spellStart"/>
      <w:r w:rsidR="000F2530" w:rsidRPr="000F2530">
        <w:rPr>
          <w:rFonts w:ascii="Times New Roman" w:hAnsi="Times New Roman" w:cs="Times New Roman"/>
          <w:i/>
        </w:rPr>
        <w:t>Vsevolod</w:t>
      </w:r>
      <w:proofErr w:type="spellEnd"/>
      <w:r w:rsidR="000F2530" w:rsidRPr="000F2530">
        <w:rPr>
          <w:rFonts w:ascii="Times New Roman" w:hAnsi="Times New Roman" w:cs="Times New Roman"/>
          <w:i/>
        </w:rPr>
        <w:t xml:space="preserve"> Chaplin</w:t>
      </w:r>
      <w:r w:rsidR="00C83154">
        <w:rPr>
          <w:rFonts w:ascii="Times New Roman" w:hAnsi="Times New Roman" w:cs="Times New Roman"/>
        </w:rPr>
        <w:t>, February 22</w:t>
      </w:r>
      <w:r w:rsidR="00134C02">
        <w:rPr>
          <w:rFonts w:ascii="Times New Roman" w:hAnsi="Times New Roman" w:cs="Times New Roman"/>
        </w:rPr>
        <w:t xml:space="preserve">. </w:t>
      </w:r>
      <w:r w:rsidR="00C83154">
        <w:rPr>
          <w:rFonts w:ascii="Times New Roman" w:hAnsi="Times New Roman" w:cs="Times New Roman"/>
        </w:rPr>
        <w:t>http://www.</w:t>
      </w:r>
      <w:r w:rsidR="000F2530" w:rsidRPr="000F2530">
        <w:rPr>
          <w:rFonts w:ascii="Times New Roman" w:hAnsi="Times New Roman" w:cs="Times New Roman"/>
        </w:rPr>
        <w:t>pravoslavpol.livejournal.com/8714.html</w:t>
      </w:r>
      <w:r w:rsidR="00134C02">
        <w:rPr>
          <w:rFonts w:ascii="Times New Roman" w:hAnsi="Times New Roman" w:cs="Times New Roman"/>
        </w:rPr>
        <w:t>.</w:t>
      </w:r>
    </w:p>
    <w:p w14:paraId="6634B0B2" w14:textId="77777777" w:rsidR="009A62D5" w:rsidRDefault="009A62D5" w:rsidP="000F2530">
      <w:pPr>
        <w:rPr>
          <w:rFonts w:ascii="Times New Roman" w:hAnsi="Times New Roman" w:cs="Times New Roman"/>
        </w:rPr>
      </w:pPr>
    </w:p>
    <w:p w14:paraId="70F99E1C" w14:textId="33339C92" w:rsidR="004842E9" w:rsidRDefault="004842E9" w:rsidP="000F2530">
      <w:pPr>
        <w:rPr>
          <w:rFonts w:ascii="Times New Roman" w:hAnsi="Times New Roman" w:cs="Times New Roman"/>
        </w:rPr>
      </w:pPr>
      <w:r>
        <w:rPr>
          <w:rFonts w:ascii="Times New Roman" w:hAnsi="Times New Roman" w:cs="Times New Roman"/>
        </w:rPr>
        <w:t>**Note – do not use access dates.</w:t>
      </w:r>
    </w:p>
    <w:p w14:paraId="5E0A6561" w14:textId="77777777" w:rsidR="004842E9" w:rsidRDefault="004842E9" w:rsidP="000F2530">
      <w:pPr>
        <w:rPr>
          <w:rFonts w:ascii="Times New Roman" w:hAnsi="Times New Roman" w:cs="Times New Roman"/>
        </w:rPr>
      </w:pPr>
    </w:p>
    <w:p w14:paraId="0E6B7E73" w14:textId="77777777" w:rsidR="009A62D5" w:rsidRPr="002B2722" w:rsidRDefault="00AE39A0" w:rsidP="000F2530">
      <w:pPr>
        <w:rPr>
          <w:rFonts w:ascii="Times New Roman" w:hAnsi="Times New Roman" w:cs="Times New Roman"/>
          <w:i/>
        </w:rPr>
      </w:pPr>
      <w:r w:rsidRPr="002B2722">
        <w:rPr>
          <w:rFonts w:ascii="Times New Roman" w:hAnsi="Times New Roman" w:cs="Times New Roman"/>
          <w:i/>
        </w:rPr>
        <w:t>Unpublished interviews:</w:t>
      </w:r>
    </w:p>
    <w:p w14:paraId="4CDEB6D3" w14:textId="172A761A" w:rsidR="009A62D5" w:rsidRDefault="009A62D5" w:rsidP="000F2530">
      <w:pPr>
        <w:rPr>
          <w:rFonts w:ascii="Times New Roman" w:hAnsi="Times New Roman" w:cs="Times New Roman"/>
        </w:rPr>
      </w:pPr>
      <w:proofErr w:type="spellStart"/>
      <w:r>
        <w:rPr>
          <w:rFonts w:ascii="Times New Roman" w:hAnsi="Times New Roman" w:cs="Times New Roman"/>
        </w:rPr>
        <w:t>Shchipkov</w:t>
      </w:r>
      <w:proofErr w:type="spellEnd"/>
      <w:r>
        <w:rPr>
          <w:rFonts w:ascii="Times New Roman" w:hAnsi="Times New Roman" w:cs="Times New Roman"/>
        </w:rPr>
        <w:t xml:space="preserve">, A. V. </w:t>
      </w:r>
      <w:r w:rsidR="001321D3">
        <w:rPr>
          <w:rFonts w:ascii="Times New Roman" w:hAnsi="Times New Roman" w:cs="Times New Roman"/>
        </w:rPr>
        <w:t>2012</w:t>
      </w:r>
      <w:r w:rsidR="009358D2">
        <w:rPr>
          <w:rFonts w:ascii="Times New Roman" w:hAnsi="Times New Roman" w:cs="Times New Roman"/>
        </w:rPr>
        <w:t xml:space="preserve">. </w:t>
      </w:r>
      <w:proofErr w:type="gramStart"/>
      <w:r w:rsidR="009358D2">
        <w:rPr>
          <w:rFonts w:ascii="Times New Roman" w:hAnsi="Times New Roman" w:cs="Times New Roman"/>
        </w:rPr>
        <w:t>Interview by John Smith, Moscow</w:t>
      </w:r>
      <w:r w:rsidR="001321D3">
        <w:rPr>
          <w:rFonts w:ascii="Times New Roman" w:hAnsi="Times New Roman" w:cs="Times New Roman"/>
        </w:rPr>
        <w:t>, January 21</w:t>
      </w:r>
      <w:r w:rsidR="009358D2">
        <w:rPr>
          <w:rFonts w:ascii="Times New Roman" w:hAnsi="Times New Roman" w:cs="Times New Roman"/>
        </w:rPr>
        <w:t>.</w:t>
      </w:r>
      <w:proofErr w:type="gramEnd"/>
    </w:p>
    <w:p w14:paraId="1718AD92" w14:textId="77777777" w:rsidR="00B01707" w:rsidRDefault="00B01707" w:rsidP="000F2530">
      <w:pPr>
        <w:rPr>
          <w:rFonts w:ascii="Times New Roman" w:hAnsi="Times New Roman" w:cs="Times New Roman"/>
        </w:rPr>
      </w:pPr>
    </w:p>
    <w:p w14:paraId="28C7899D" w14:textId="77777777" w:rsidR="009A21CF" w:rsidRPr="002B2722" w:rsidRDefault="009A21CF" w:rsidP="000F2530">
      <w:pPr>
        <w:rPr>
          <w:rFonts w:ascii="Times New Roman" w:hAnsi="Times New Roman" w:cs="Times New Roman"/>
          <w:i/>
        </w:rPr>
      </w:pPr>
      <w:r w:rsidRPr="002B2722">
        <w:rPr>
          <w:rFonts w:ascii="Times New Roman" w:hAnsi="Times New Roman" w:cs="Times New Roman"/>
          <w:i/>
        </w:rPr>
        <w:t xml:space="preserve">Primary sources in edited volumes: </w:t>
      </w:r>
    </w:p>
    <w:p w14:paraId="09F72222" w14:textId="6BA45B3D" w:rsidR="009A21CF" w:rsidRPr="00493B24" w:rsidRDefault="00625C45" w:rsidP="00493B24">
      <w:pPr>
        <w:ind w:left="720" w:hanging="720"/>
        <w:rPr>
          <w:rFonts w:ascii="Times New Roman" w:hAnsi="Times New Roman" w:cs="Times New Roman"/>
          <w:i/>
        </w:rPr>
      </w:pPr>
      <w:proofErr w:type="spellStart"/>
      <w:r w:rsidRPr="00625C45">
        <w:rPr>
          <w:rFonts w:ascii="Times New Roman" w:hAnsi="Times New Roman" w:cs="Times New Roman"/>
          <w:i/>
        </w:rPr>
        <w:t>Polnoe</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sobranie</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postanovlenii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rasporiazhenii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po</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vedomstvu</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pravoslavnogo</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veroispovedaniia</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Rossiiskoi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imperii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Tsarstvovanie</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gosudaryni</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imperatritsy</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Ekateriny</w:t>
      </w:r>
      <w:proofErr w:type="spellEnd"/>
      <w:r w:rsidRPr="00625C45">
        <w:rPr>
          <w:rFonts w:ascii="Times New Roman" w:hAnsi="Times New Roman" w:cs="Times New Roman"/>
          <w:i/>
        </w:rPr>
        <w:t xml:space="preserve"> </w:t>
      </w:r>
      <w:proofErr w:type="spellStart"/>
      <w:r w:rsidRPr="00625C45">
        <w:rPr>
          <w:rFonts w:ascii="Times New Roman" w:hAnsi="Times New Roman" w:cs="Times New Roman"/>
          <w:i/>
        </w:rPr>
        <w:t>Vtoroi</w:t>
      </w:r>
      <w:proofErr w:type="spellEnd"/>
      <w:r w:rsidR="00AE7B7F">
        <w:rPr>
          <w:rFonts w:ascii="Times New Roman" w:hAnsi="Times New Roman" w:cs="Times New Roman"/>
        </w:rPr>
        <w:t xml:space="preserve">. </w:t>
      </w:r>
      <w:proofErr w:type="gramStart"/>
      <w:r w:rsidR="00AE7B7F">
        <w:rPr>
          <w:rFonts w:ascii="Times New Roman" w:hAnsi="Times New Roman" w:cs="Times New Roman"/>
        </w:rPr>
        <w:t>1910.</w:t>
      </w:r>
      <w:r w:rsidRPr="00625C45">
        <w:rPr>
          <w:rFonts w:ascii="Times New Roman" w:hAnsi="Times New Roman" w:cs="Times New Roman"/>
        </w:rPr>
        <w:t xml:space="preserve"> [Complete </w:t>
      </w:r>
      <w:proofErr w:type="spellStart"/>
      <w:r w:rsidRPr="00625C45">
        <w:rPr>
          <w:rFonts w:ascii="Times New Roman" w:hAnsi="Times New Roman" w:cs="Times New Roman"/>
        </w:rPr>
        <w:t>colletion</w:t>
      </w:r>
      <w:proofErr w:type="spellEnd"/>
      <w:r w:rsidRPr="00625C45">
        <w:rPr>
          <w:rFonts w:ascii="Times New Roman" w:hAnsi="Times New Roman" w:cs="Times New Roman"/>
        </w:rPr>
        <w:t xml:space="preserve"> of resolutions and decrees in the </w:t>
      </w:r>
      <w:proofErr w:type="spellStart"/>
      <w:r w:rsidRPr="00625C45">
        <w:rPr>
          <w:rFonts w:ascii="Times New Roman" w:hAnsi="Times New Roman" w:cs="Times New Roman"/>
        </w:rPr>
        <w:t>deparment</w:t>
      </w:r>
      <w:proofErr w:type="spellEnd"/>
      <w:r w:rsidRPr="00625C45">
        <w:rPr>
          <w:rFonts w:ascii="Times New Roman" w:hAnsi="Times New Roman" w:cs="Times New Roman"/>
        </w:rPr>
        <w:t xml:space="preserve"> of the Orthodox confession of the Russian Empire: Reign</w:t>
      </w:r>
      <w:r w:rsidR="00AE7B7F">
        <w:rPr>
          <w:rFonts w:ascii="Times New Roman" w:hAnsi="Times New Roman" w:cs="Times New Roman"/>
        </w:rPr>
        <w:t xml:space="preserve"> of Empress Catherine II]</w:t>
      </w:r>
      <w:r w:rsidR="00193827">
        <w:rPr>
          <w:rFonts w:ascii="Times New Roman" w:hAnsi="Times New Roman" w:cs="Times New Roman"/>
        </w:rPr>
        <w:t xml:space="preserve"> (hereafter PSPR)</w:t>
      </w:r>
      <w:r w:rsidR="00AE7B7F">
        <w:rPr>
          <w:rFonts w:ascii="Times New Roman" w:hAnsi="Times New Roman" w:cs="Times New Roman"/>
        </w:rPr>
        <w:t xml:space="preserve"> </w:t>
      </w:r>
      <w:r w:rsidR="00E75631" w:rsidRPr="00625C45">
        <w:rPr>
          <w:rFonts w:ascii="Times New Roman" w:hAnsi="Times New Roman" w:cs="Times New Roman"/>
        </w:rPr>
        <w:t>vol. 1, no. 166, 167, pp. 166–200</w:t>
      </w:r>
      <w:r w:rsidR="00E75631">
        <w:rPr>
          <w:rFonts w:ascii="Times New Roman" w:hAnsi="Times New Roman" w:cs="Times New Roman"/>
        </w:rPr>
        <w:t>.</w:t>
      </w:r>
      <w:proofErr w:type="gramEnd"/>
      <w:r w:rsidR="00E75631">
        <w:rPr>
          <w:rFonts w:ascii="Times New Roman" w:hAnsi="Times New Roman" w:cs="Times New Roman"/>
        </w:rPr>
        <w:t xml:space="preserve"> </w:t>
      </w:r>
      <w:r w:rsidRPr="00625C45">
        <w:rPr>
          <w:rFonts w:ascii="Times New Roman" w:hAnsi="Times New Roman" w:cs="Times New Roman"/>
        </w:rPr>
        <w:t xml:space="preserve">St. Petersburg: </w:t>
      </w:r>
      <w:proofErr w:type="spellStart"/>
      <w:r w:rsidRPr="00625C45">
        <w:rPr>
          <w:rFonts w:ascii="Times New Roman" w:hAnsi="Times New Roman" w:cs="Times New Roman"/>
        </w:rPr>
        <w:t>Sinodal’na</w:t>
      </w:r>
      <w:r w:rsidR="00193827">
        <w:rPr>
          <w:rFonts w:ascii="Times New Roman" w:hAnsi="Times New Roman" w:cs="Times New Roman"/>
        </w:rPr>
        <w:t>ia</w:t>
      </w:r>
      <w:proofErr w:type="spellEnd"/>
      <w:r w:rsidR="00193827">
        <w:rPr>
          <w:rFonts w:ascii="Times New Roman" w:hAnsi="Times New Roman" w:cs="Times New Roman"/>
        </w:rPr>
        <w:t xml:space="preserve"> </w:t>
      </w:r>
      <w:proofErr w:type="spellStart"/>
      <w:r w:rsidR="00193827">
        <w:rPr>
          <w:rFonts w:ascii="Times New Roman" w:hAnsi="Times New Roman" w:cs="Times New Roman"/>
        </w:rPr>
        <w:t>tipografiia</w:t>
      </w:r>
      <w:proofErr w:type="spellEnd"/>
      <w:r w:rsidR="00E75631">
        <w:rPr>
          <w:rFonts w:ascii="Times New Roman" w:hAnsi="Times New Roman" w:cs="Times New Roman"/>
        </w:rPr>
        <w:t>.</w:t>
      </w:r>
    </w:p>
    <w:p w14:paraId="7AD2E6B2" w14:textId="77777777" w:rsidR="00BB489A" w:rsidRDefault="00BB489A" w:rsidP="00625C45">
      <w:pPr>
        <w:rPr>
          <w:rFonts w:ascii="Times New Roman" w:hAnsi="Times New Roman" w:cs="Times New Roman"/>
        </w:rPr>
      </w:pPr>
    </w:p>
    <w:p w14:paraId="07E9345A" w14:textId="5E037F05" w:rsidR="00BB489A" w:rsidRPr="002B2722" w:rsidRDefault="00D67465" w:rsidP="00625C45">
      <w:pPr>
        <w:rPr>
          <w:rFonts w:ascii="Times New Roman" w:hAnsi="Times New Roman" w:cs="Times New Roman"/>
          <w:i/>
        </w:rPr>
      </w:pPr>
      <w:r w:rsidRPr="002B2722">
        <w:rPr>
          <w:rFonts w:ascii="Times New Roman" w:hAnsi="Times New Roman" w:cs="Times New Roman"/>
          <w:i/>
        </w:rPr>
        <w:t>Archival c</w:t>
      </w:r>
      <w:r w:rsidR="00BB489A" w:rsidRPr="002B2722">
        <w:rPr>
          <w:rFonts w:ascii="Times New Roman" w:hAnsi="Times New Roman" w:cs="Times New Roman"/>
          <w:i/>
        </w:rPr>
        <w:t>itations:</w:t>
      </w:r>
    </w:p>
    <w:p w14:paraId="53798E02" w14:textId="77777777" w:rsidR="009D7573" w:rsidRDefault="009D7573" w:rsidP="00D67465">
      <w:pPr>
        <w:ind w:left="720" w:hanging="720"/>
        <w:jc w:val="both"/>
        <w:rPr>
          <w:rFonts w:ascii="Times New Roman" w:hAnsi="Times New Roman" w:cs="Times New Roman"/>
        </w:rPr>
      </w:pPr>
      <w:proofErr w:type="spellStart"/>
      <w:r w:rsidRPr="00D67465">
        <w:rPr>
          <w:rFonts w:ascii="Times New Roman" w:hAnsi="Times New Roman" w:cs="Times New Roman"/>
        </w:rPr>
        <w:t>Rossiiskii</w:t>
      </w:r>
      <w:proofErr w:type="spellEnd"/>
      <w:r w:rsidRPr="00D67465">
        <w:rPr>
          <w:rFonts w:ascii="Times New Roman" w:hAnsi="Times New Roman" w:cs="Times New Roman"/>
        </w:rPr>
        <w:t xml:space="preserve"> </w:t>
      </w:r>
      <w:proofErr w:type="spellStart"/>
      <w:r w:rsidRPr="00D67465">
        <w:rPr>
          <w:rFonts w:ascii="Times New Roman" w:hAnsi="Times New Roman" w:cs="Times New Roman"/>
        </w:rPr>
        <w:t>Gosudarstvennyi</w:t>
      </w:r>
      <w:proofErr w:type="spellEnd"/>
      <w:r w:rsidRPr="00D67465">
        <w:rPr>
          <w:rFonts w:ascii="Times New Roman" w:hAnsi="Times New Roman" w:cs="Times New Roman"/>
        </w:rPr>
        <w:t xml:space="preserve"> </w:t>
      </w:r>
      <w:proofErr w:type="spellStart"/>
      <w:r w:rsidRPr="00D67465">
        <w:rPr>
          <w:rFonts w:ascii="Times New Roman" w:hAnsi="Times New Roman" w:cs="Times New Roman"/>
        </w:rPr>
        <w:t>Istoricheskii</w:t>
      </w:r>
      <w:proofErr w:type="spellEnd"/>
      <w:r w:rsidRPr="00D67465">
        <w:rPr>
          <w:rFonts w:ascii="Times New Roman" w:hAnsi="Times New Roman" w:cs="Times New Roman"/>
        </w:rPr>
        <w:t xml:space="preserve"> </w:t>
      </w:r>
      <w:proofErr w:type="spellStart"/>
      <w:r w:rsidRPr="00D67465">
        <w:rPr>
          <w:rFonts w:ascii="Times New Roman" w:hAnsi="Times New Roman" w:cs="Times New Roman"/>
        </w:rPr>
        <w:t>Arkhiv</w:t>
      </w:r>
      <w:proofErr w:type="spellEnd"/>
      <w:r w:rsidRPr="00D67465">
        <w:rPr>
          <w:rFonts w:ascii="Times New Roman" w:hAnsi="Times New Roman" w:cs="Times New Roman"/>
        </w:rPr>
        <w:t xml:space="preserve"> (hereafter RGIA), f. 796, op. 1, d. 556, ll. 4–13ob, roster 1724.</w:t>
      </w:r>
    </w:p>
    <w:p w14:paraId="29BBF48A" w14:textId="77777777" w:rsidR="00D67465" w:rsidRDefault="00D67465" w:rsidP="00D67465">
      <w:pPr>
        <w:ind w:left="720" w:hanging="720"/>
        <w:jc w:val="both"/>
        <w:rPr>
          <w:rFonts w:ascii="Times New Roman" w:hAnsi="Times New Roman" w:cs="Times New Roman"/>
        </w:rPr>
      </w:pPr>
    </w:p>
    <w:p w14:paraId="2AA1084F" w14:textId="7EC87EAF" w:rsidR="00D67465" w:rsidRPr="002B2722" w:rsidRDefault="00D67465" w:rsidP="00D67465">
      <w:pPr>
        <w:ind w:left="720" w:hanging="720"/>
        <w:jc w:val="both"/>
        <w:rPr>
          <w:rFonts w:ascii="Times New Roman" w:hAnsi="Times New Roman" w:cs="Times New Roman"/>
          <w:i/>
        </w:rPr>
      </w:pPr>
      <w:r w:rsidRPr="002B2722">
        <w:rPr>
          <w:rFonts w:ascii="Times New Roman" w:hAnsi="Times New Roman" w:cs="Times New Roman"/>
          <w:i/>
        </w:rPr>
        <w:t>Subsequent citations of the same archive:</w:t>
      </w:r>
    </w:p>
    <w:p w14:paraId="7949BCA3" w14:textId="7BD4FFB9" w:rsidR="009D7573" w:rsidRDefault="00286D5A" w:rsidP="00D67465">
      <w:pPr>
        <w:ind w:left="720" w:hanging="720"/>
        <w:jc w:val="both"/>
        <w:rPr>
          <w:rFonts w:ascii="Times New Roman" w:hAnsi="Times New Roman" w:cs="Times New Roman"/>
        </w:rPr>
      </w:pPr>
      <w:proofErr w:type="gramStart"/>
      <w:r>
        <w:rPr>
          <w:rFonts w:ascii="Times New Roman" w:hAnsi="Times New Roman" w:cs="Times New Roman"/>
        </w:rPr>
        <w:t>RGIA, f. 796, op. 15, d. 350,</w:t>
      </w:r>
      <w:r w:rsidR="009D7573" w:rsidRPr="00D67465">
        <w:rPr>
          <w:rFonts w:ascii="Times New Roman" w:hAnsi="Times New Roman" w:cs="Times New Roman"/>
        </w:rPr>
        <w:t xml:space="preserve"> ll.</w:t>
      </w:r>
      <w:proofErr w:type="gramEnd"/>
      <w:r w:rsidR="009D7573" w:rsidRPr="00D67465">
        <w:rPr>
          <w:rFonts w:ascii="Times New Roman" w:hAnsi="Times New Roman" w:cs="Times New Roman"/>
        </w:rPr>
        <w:t xml:space="preserve"> 198–205, Report from </w:t>
      </w:r>
      <w:proofErr w:type="spellStart"/>
      <w:r w:rsidR="009D7573" w:rsidRPr="00D67465">
        <w:rPr>
          <w:rFonts w:ascii="Times New Roman" w:hAnsi="Times New Roman" w:cs="Times New Roman"/>
        </w:rPr>
        <w:t>Afanasii</w:t>
      </w:r>
      <w:proofErr w:type="spellEnd"/>
      <w:r w:rsidR="009D7573" w:rsidRPr="00D67465">
        <w:rPr>
          <w:rFonts w:ascii="Times New Roman" w:hAnsi="Times New Roman" w:cs="Times New Roman"/>
        </w:rPr>
        <w:t xml:space="preserve">, Bishop of </w:t>
      </w:r>
      <w:proofErr w:type="spellStart"/>
      <w:r w:rsidR="009D7573" w:rsidRPr="00D67465">
        <w:rPr>
          <w:rFonts w:ascii="Times New Roman" w:hAnsi="Times New Roman" w:cs="Times New Roman"/>
        </w:rPr>
        <w:t>Suzdal</w:t>
      </w:r>
      <w:proofErr w:type="spellEnd"/>
      <w:r w:rsidR="009D7573" w:rsidRPr="00D67465">
        <w:rPr>
          <w:rFonts w:ascii="Times New Roman" w:hAnsi="Times New Roman" w:cs="Times New Roman"/>
        </w:rPr>
        <w:t xml:space="preserve">, </w:t>
      </w:r>
      <w:r w:rsidR="004A199D">
        <w:rPr>
          <w:rFonts w:ascii="Times New Roman" w:hAnsi="Times New Roman" w:cs="Times New Roman"/>
        </w:rPr>
        <w:t>September 2,</w:t>
      </w:r>
      <w:r w:rsidR="009D7573" w:rsidRPr="00D67465">
        <w:rPr>
          <w:rFonts w:ascii="Times New Roman" w:hAnsi="Times New Roman" w:cs="Times New Roman"/>
        </w:rPr>
        <w:t xml:space="preserve"> 1734.</w:t>
      </w:r>
    </w:p>
    <w:p w14:paraId="5C819A1C" w14:textId="77777777" w:rsidR="00C359BF" w:rsidRDefault="00C359BF" w:rsidP="00D67465">
      <w:pPr>
        <w:ind w:left="720" w:hanging="720"/>
        <w:jc w:val="both"/>
        <w:rPr>
          <w:rFonts w:ascii="Times New Roman" w:hAnsi="Times New Roman" w:cs="Times New Roman"/>
        </w:rPr>
      </w:pPr>
    </w:p>
    <w:p w14:paraId="73020726" w14:textId="5CB982F5" w:rsidR="00C359BF" w:rsidRPr="00D67465" w:rsidRDefault="004842E9" w:rsidP="004842E9">
      <w:pPr>
        <w:jc w:val="both"/>
        <w:rPr>
          <w:rFonts w:ascii="Times New Roman" w:hAnsi="Times New Roman" w:cs="Times New Roman"/>
        </w:rPr>
      </w:pPr>
      <w:r>
        <w:rPr>
          <w:rFonts w:ascii="Times New Roman" w:hAnsi="Times New Roman" w:cs="Times New Roman"/>
        </w:rPr>
        <w:t xml:space="preserve">Note: </w:t>
      </w:r>
      <w:r w:rsidR="00C359BF">
        <w:rPr>
          <w:rFonts w:ascii="Times New Roman" w:hAnsi="Times New Roman" w:cs="Times New Roman"/>
        </w:rPr>
        <w:t xml:space="preserve">A full archival citation should consist of as much of the following as possible: </w:t>
      </w:r>
      <w:r>
        <w:rPr>
          <w:rFonts w:ascii="Times New Roman" w:hAnsi="Times New Roman" w:cs="Times New Roman"/>
        </w:rPr>
        <w:t xml:space="preserve">Archive </w:t>
      </w:r>
      <w:r w:rsidR="00B83680">
        <w:rPr>
          <w:rFonts w:ascii="Times New Roman" w:hAnsi="Times New Roman" w:cs="Times New Roman"/>
        </w:rPr>
        <w:t xml:space="preserve">name, fond, </w:t>
      </w:r>
      <w:proofErr w:type="spellStart"/>
      <w:r w:rsidR="00B83680">
        <w:rPr>
          <w:rFonts w:ascii="Times New Roman" w:hAnsi="Times New Roman" w:cs="Times New Roman"/>
        </w:rPr>
        <w:t>opis</w:t>
      </w:r>
      <w:proofErr w:type="spellEnd"/>
      <w:r w:rsidR="00B83680">
        <w:rPr>
          <w:rFonts w:ascii="Times New Roman" w:hAnsi="Times New Roman" w:cs="Times New Roman"/>
        </w:rPr>
        <w:t xml:space="preserve">’, </w:t>
      </w:r>
      <w:proofErr w:type="spellStart"/>
      <w:r w:rsidR="00B83680">
        <w:rPr>
          <w:rFonts w:ascii="Times New Roman" w:hAnsi="Times New Roman" w:cs="Times New Roman"/>
        </w:rPr>
        <w:t>delo</w:t>
      </w:r>
      <w:proofErr w:type="spellEnd"/>
      <w:r w:rsidR="00B83680">
        <w:rPr>
          <w:rFonts w:ascii="Times New Roman" w:hAnsi="Times New Roman" w:cs="Times New Roman"/>
        </w:rPr>
        <w:t xml:space="preserve">, list, description of document, date. </w:t>
      </w:r>
    </w:p>
    <w:p w14:paraId="01C3904D" w14:textId="77777777" w:rsidR="00BB489A" w:rsidRDefault="00BB489A" w:rsidP="00625C45">
      <w:pPr>
        <w:rPr>
          <w:rFonts w:ascii="Times New Roman" w:hAnsi="Times New Roman" w:cs="Times New Roman"/>
        </w:rPr>
      </w:pPr>
    </w:p>
    <w:p w14:paraId="3F261076" w14:textId="77777777" w:rsidR="00B538C8" w:rsidRPr="00E96B3D" w:rsidRDefault="00B538C8" w:rsidP="00B538C8">
      <w:pPr>
        <w:rPr>
          <w:rFonts w:ascii="Times New Roman" w:hAnsi="Times New Roman" w:cs="Times New Roman"/>
          <w:b/>
        </w:rPr>
      </w:pPr>
      <w:r w:rsidRPr="00E96B3D">
        <w:rPr>
          <w:rFonts w:ascii="Times New Roman" w:hAnsi="Times New Roman" w:cs="Times New Roman"/>
          <w:b/>
        </w:rPr>
        <w:t>Headers for Book Reviews:</w:t>
      </w:r>
    </w:p>
    <w:p w14:paraId="32524F57" w14:textId="77777777" w:rsidR="00B538C8" w:rsidRPr="00E96B3D" w:rsidRDefault="00B538C8" w:rsidP="00B538C8">
      <w:pPr>
        <w:rPr>
          <w:rFonts w:ascii="Times New Roman" w:hAnsi="Times New Roman" w:cs="Times New Roman"/>
          <w:b/>
        </w:rPr>
      </w:pPr>
    </w:p>
    <w:p w14:paraId="1ABA9998" w14:textId="758B46C2" w:rsidR="00B538C8" w:rsidRPr="00235D41" w:rsidRDefault="00B538C8" w:rsidP="00B538C8">
      <w:pPr>
        <w:rPr>
          <w:b/>
          <w:i/>
        </w:rPr>
      </w:pPr>
      <w:r w:rsidRPr="00E96B3D">
        <w:rPr>
          <w:rFonts w:ascii="Times New Roman" w:hAnsi="Times New Roman" w:cs="Times New Roman"/>
        </w:rPr>
        <w:t>Format these in accordance with the following examples, and, when dealing with Russian titles, provide the original Russian in transliteration (modified Library of Congress) in parentheses. In addition, when possible, convert Russian-style first initials to English-style full first names.</w:t>
      </w:r>
    </w:p>
    <w:p w14:paraId="03A31FA9" w14:textId="77777777" w:rsidR="00B538C8" w:rsidRDefault="00B538C8" w:rsidP="00B538C8"/>
    <w:p w14:paraId="240235CB" w14:textId="3499A78C" w:rsidR="00B538C8" w:rsidRPr="00E96B3D" w:rsidRDefault="00B538C8" w:rsidP="00493B24">
      <w:pPr>
        <w:pStyle w:val="1"/>
        <w:spacing w:line="240" w:lineRule="auto"/>
        <w:ind w:left="720" w:hanging="720"/>
        <w:rPr>
          <w:rFonts w:ascii="Times New Roman" w:eastAsia="Times New Roman" w:hAnsi="Times New Roman" w:cs="Times New Roman"/>
          <w:color w:val="000000" w:themeColor="text1"/>
          <w:sz w:val="24"/>
        </w:rPr>
      </w:pPr>
      <w:r w:rsidRPr="00E96B3D">
        <w:rPr>
          <w:rFonts w:ascii="Times New Roman" w:hAnsi="Times New Roman" w:cs="Times New Roman"/>
          <w:color w:val="000000" w:themeColor="text1"/>
          <w:sz w:val="24"/>
        </w:rPr>
        <w:t xml:space="preserve">Mikhail </w:t>
      </w:r>
      <w:r w:rsidRPr="00E96B3D">
        <w:rPr>
          <w:rFonts w:ascii="Times New Roman" w:eastAsia="Times New Roman" w:hAnsi="Times New Roman" w:cs="Times New Roman"/>
          <w:color w:val="000000" w:themeColor="text1"/>
          <w:sz w:val="24"/>
        </w:rPr>
        <w:t>Smirnov</w:t>
      </w:r>
      <w:r w:rsidR="00E96B3D" w:rsidRPr="00E96B3D">
        <w:rPr>
          <w:rFonts w:ascii="Times New Roman" w:eastAsia="Times New Roman" w:hAnsi="Times New Roman" w:cs="Times New Roman"/>
          <w:color w:val="000000" w:themeColor="text1"/>
          <w:sz w:val="24"/>
        </w:rPr>
        <w:t>. 2011</w:t>
      </w:r>
      <w:r w:rsidRPr="00E96B3D">
        <w:rPr>
          <w:rFonts w:ascii="Times New Roman" w:eastAsia="Times New Roman" w:hAnsi="Times New Roman" w:cs="Times New Roman"/>
          <w:color w:val="000000" w:themeColor="text1"/>
          <w:sz w:val="24"/>
        </w:rPr>
        <w:t xml:space="preserve">. </w:t>
      </w:r>
      <w:hyperlink r:id="rId6">
        <w:r w:rsidRPr="00E96B3D">
          <w:rPr>
            <w:rFonts w:ascii="Times New Roman" w:eastAsia="Times New Roman" w:hAnsi="Times New Roman" w:cs="Times New Roman"/>
            <w:i/>
            <w:color w:val="000000" w:themeColor="text1"/>
            <w:sz w:val="24"/>
          </w:rPr>
          <w:t>Sociology of Religion: A Dictionary</w:t>
        </w:r>
      </w:hyperlink>
      <w:hyperlink r:id="rId7">
        <w:r w:rsidRPr="00E96B3D">
          <w:rPr>
            <w:rFonts w:ascii="Times New Roman" w:eastAsia="Times New Roman" w:hAnsi="Times New Roman" w:cs="Times New Roman"/>
            <w:color w:val="000000" w:themeColor="text1"/>
            <w:sz w:val="24"/>
          </w:rPr>
          <w:t>. (</w:t>
        </w:r>
        <w:proofErr w:type="spellStart"/>
        <w:r w:rsidR="00493B24">
          <w:rPr>
            <w:rFonts w:ascii="Times New Roman" w:eastAsia="Times New Roman" w:hAnsi="Times New Roman" w:cs="Times New Roman"/>
            <w:i/>
            <w:color w:val="000000" w:themeColor="text1"/>
            <w:sz w:val="24"/>
          </w:rPr>
          <w:t>Sotsiologiia</w:t>
        </w:r>
        <w:proofErr w:type="spellEnd"/>
        <w:r w:rsidR="00493B24">
          <w:rPr>
            <w:rFonts w:ascii="Times New Roman" w:eastAsia="Times New Roman" w:hAnsi="Times New Roman" w:cs="Times New Roman"/>
            <w:i/>
            <w:color w:val="000000" w:themeColor="text1"/>
            <w:sz w:val="24"/>
          </w:rPr>
          <w:t xml:space="preserve"> </w:t>
        </w:r>
        <w:proofErr w:type="spellStart"/>
        <w:r w:rsidR="00493B24">
          <w:rPr>
            <w:rFonts w:ascii="Times New Roman" w:eastAsia="Times New Roman" w:hAnsi="Times New Roman" w:cs="Times New Roman"/>
            <w:i/>
            <w:color w:val="000000" w:themeColor="text1"/>
            <w:sz w:val="24"/>
          </w:rPr>
          <w:t>religii</w:t>
        </w:r>
        <w:proofErr w:type="spellEnd"/>
        <w:r w:rsidR="00493B24">
          <w:rPr>
            <w:rFonts w:ascii="Times New Roman" w:eastAsia="Times New Roman" w:hAnsi="Times New Roman" w:cs="Times New Roman"/>
            <w:i/>
            <w:color w:val="000000" w:themeColor="text1"/>
            <w:sz w:val="24"/>
          </w:rPr>
          <w:t xml:space="preserve">: </w:t>
        </w:r>
        <w:proofErr w:type="spellStart"/>
        <w:r w:rsidRPr="00E96B3D">
          <w:rPr>
            <w:rFonts w:ascii="Times New Roman" w:eastAsia="Times New Roman" w:hAnsi="Times New Roman" w:cs="Times New Roman"/>
            <w:i/>
            <w:color w:val="000000" w:themeColor="text1"/>
            <w:sz w:val="24"/>
          </w:rPr>
          <w:t>S</w:t>
        </w:r>
        <w:r w:rsidRPr="00E96B3D">
          <w:rPr>
            <w:rFonts w:ascii="Times New Roman" w:eastAsia="Times New Roman" w:hAnsi="Times New Roman" w:cs="Times New Roman"/>
            <w:i/>
            <w:color w:val="000000" w:themeColor="text1"/>
            <w:sz w:val="24"/>
          </w:rPr>
          <w:t>lovar</w:t>
        </w:r>
        <w:proofErr w:type="spellEnd"/>
        <w:r w:rsidRPr="00E96B3D">
          <w:rPr>
            <w:rFonts w:ascii="Times New Roman" w:eastAsia="Times New Roman" w:hAnsi="Times New Roman" w:cs="Times New Roman"/>
            <w:i/>
            <w:color w:val="000000" w:themeColor="text1"/>
            <w:sz w:val="24"/>
          </w:rPr>
          <w:t>’</w:t>
        </w:r>
        <w:r w:rsidRPr="00E96B3D">
          <w:rPr>
            <w:rFonts w:ascii="Times New Roman" w:eastAsia="Times New Roman" w:hAnsi="Times New Roman" w:cs="Times New Roman"/>
            <w:color w:val="000000" w:themeColor="text1"/>
            <w:sz w:val="24"/>
          </w:rPr>
          <w:t>). St. Petersburg: St. Petersburg State University Press (in Russian)</w:t>
        </w:r>
      </w:hyperlink>
      <w:r w:rsidRPr="00E96B3D">
        <w:rPr>
          <w:rFonts w:ascii="Times New Roman" w:eastAsia="Times New Roman" w:hAnsi="Times New Roman" w:cs="Times New Roman"/>
          <w:color w:val="000000" w:themeColor="text1"/>
          <w:sz w:val="24"/>
        </w:rPr>
        <w:t>. – 411 pages.</w:t>
      </w:r>
    </w:p>
    <w:p w14:paraId="03D66459" w14:textId="77777777" w:rsidR="00B538C8" w:rsidRPr="00E96B3D" w:rsidRDefault="00B538C8" w:rsidP="00493B24">
      <w:pPr>
        <w:pStyle w:val="1"/>
        <w:spacing w:line="240" w:lineRule="auto"/>
        <w:ind w:left="720" w:hanging="720"/>
        <w:rPr>
          <w:rFonts w:ascii="Times New Roman" w:hAnsi="Times New Roman" w:cs="Times New Roman"/>
          <w:sz w:val="24"/>
        </w:rPr>
      </w:pPr>
    </w:p>
    <w:p w14:paraId="2C687A3C" w14:textId="6DCB4753" w:rsidR="00B538C8" w:rsidRPr="00493B24" w:rsidRDefault="00B538C8" w:rsidP="00493B24">
      <w:pPr>
        <w:ind w:left="720" w:hanging="720"/>
        <w:rPr>
          <w:rFonts w:ascii="Times New Roman" w:hAnsi="Times New Roman" w:cs="Times New Roman"/>
          <w:i/>
        </w:rPr>
      </w:pPr>
      <w:r w:rsidRPr="00E96B3D">
        <w:rPr>
          <w:rFonts w:ascii="Times New Roman" w:hAnsi="Times New Roman" w:cs="Times New Roman"/>
        </w:rPr>
        <w:t xml:space="preserve">Alexander </w:t>
      </w:r>
      <w:proofErr w:type="spellStart"/>
      <w:r w:rsidRPr="00E96B3D">
        <w:rPr>
          <w:rFonts w:ascii="Times New Roman" w:hAnsi="Times New Roman" w:cs="Times New Roman"/>
        </w:rPr>
        <w:t>Agadjanian</w:t>
      </w:r>
      <w:proofErr w:type="spellEnd"/>
      <w:r w:rsidRPr="00E96B3D">
        <w:rPr>
          <w:rFonts w:ascii="Times New Roman" w:hAnsi="Times New Roman" w:cs="Times New Roman"/>
        </w:rPr>
        <w:t xml:space="preserve"> and Kathy </w:t>
      </w:r>
      <w:proofErr w:type="spellStart"/>
      <w:r w:rsidRPr="00E96B3D">
        <w:rPr>
          <w:rFonts w:ascii="Times New Roman" w:hAnsi="Times New Roman" w:cs="Times New Roman"/>
        </w:rPr>
        <w:t>Rousselet</w:t>
      </w:r>
      <w:proofErr w:type="spellEnd"/>
      <w:r w:rsidR="00E96B3D" w:rsidRPr="00E96B3D">
        <w:rPr>
          <w:rFonts w:ascii="Times New Roman" w:hAnsi="Times New Roman" w:cs="Times New Roman"/>
        </w:rPr>
        <w:t xml:space="preserve">. </w:t>
      </w:r>
      <w:proofErr w:type="gramStart"/>
      <w:r w:rsidR="00E96B3D" w:rsidRPr="00E96B3D">
        <w:rPr>
          <w:rFonts w:ascii="Times New Roman" w:hAnsi="Times New Roman" w:cs="Times New Roman"/>
        </w:rPr>
        <w:t>eds</w:t>
      </w:r>
      <w:proofErr w:type="gramEnd"/>
      <w:r w:rsidR="00E96B3D" w:rsidRPr="00E96B3D">
        <w:rPr>
          <w:rFonts w:ascii="Times New Roman" w:hAnsi="Times New Roman" w:cs="Times New Roman"/>
        </w:rPr>
        <w:t>. 2011</w:t>
      </w:r>
      <w:r w:rsidRPr="00E96B3D">
        <w:rPr>
          <w:rFonts w:ascii="Times New Roman" w:hAnsi="Times New Roman" w:cs="Times New Roman"/>
        </w:rPr>
        <w:t xml:space="preserve">. </w:t>
      </w:r>
      <w:proofErr w:type="gramStart"/>
      <w:r w:rsidRPr="00E96B3D">
        <w:rPr>
          <w:rFonts w:ascii="Times New Roman" w:hAnsi="Times New Roman" w:cs="Times New Roman"/>
          <w:i/>
        </w:rPr>
        <w:t>Parish</w:t>
      </w:r>
      <w:proofErr w:type="gramEnd"/>
      <w:r w:rsidRPr="00E96B3D">
        <w:rPr>
          <w:rFonts w:ascii="Times New Roman" w:hAnsi="Times New Roman" w:cs="Times New Roman"/>
          <w:i/>
        </w:rPr>
        <w:t xml:space="preserve"> and Community in Today’s Orthodox Christianity: Grassroots of Russian Religiosity</w:t>
      </w:r>
      <w:r w:rsidRPr="00E96B3D">
        <w:rPr>
          <w:rFonts w:ascii="Times New Roman" w:hAnsi="Times New Roman" w:cs="Times New Roman"/>
        </w:rPr>
        <w:t>. (</w:t>
      </w:r>
      <w:proofErr w:type="spellStart"/>
      <w:r w:rsidRPr="00E96B3D">
        <w:rPr>
          <w:rFonts w:ascii="Times New Roman" w:hAnsi="Times New Roman" w:cs="Times New Roman"/>
          <w:i/>
        </w:rPr>
        <w:t>Prikhod</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i</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obshchina</w:t>
      </w:r>
      <w:proofErr w:type="spellEnd"/>
      <w:r w:rsidRPr="00E96B3D">
        <w:rPr>
          <w:rFonts w:ascii="Times New Roman" w:hAnsi="Times New Roman" w:cs="Times New Roman"/>
          <w:i/>
        </w:rPr>
        <w:t xml:space="preserve"> v </w:t>
      </w:r>
      <w:proofErr w:type="spellStart"/>
      <w:r w:rsidRPr="00E96B3D">
        <w:rPr>
          <w:rFonts w:ascii="Times New Roman" w:hAnsi="Times New Roman" w:cs="Times New Roman"/>
          <w:i/>
        </w:rPr>
        <w:t>sovremennom</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pravoslavii</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Kornevaia</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sistema</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rossiiskoi</w:t>
      </w:r>
      <w:proofErr w:type="spellEnd"/>
      <w:r w:rsidRPr="00E96B3D">
        <w:rPr>
          <w:rFonts w:ascii="Times New Roman" w:hAnsi="Times New Roman" w:cs="Times New Roman"/>
          <w:i/>
        </w:rPr>
        <w:t xml:space="preserve"> </w:t>
      </w:r>
      <w:proofErr w:type="spellStart"/>
      <w:r w:rsidRPr="00E96B3D">
        <w:rPr>
          <w:rFonts w:ascii="Times New Roman" w:hAnsi="Times New Roman" w:cs="Times New Roman"/>
          <w:i/>
        </w:rPr>
        <w:t>religioznosti</w:t>
      </w:r>
      <w:proofErr w:type="spellEnd"/>
      <w:r w:rsidRPr="00E96B3D">
        <w:rPr>
          <w:rFonts w:ascii="Times New Roman" w:hAnsi="Times New Roman" w:cs="Times New Roman"/>
        </w:rPr>
        <w:t xml:space="preserve">). Moscow: </w:t>
      </w:r>
      <w:proofErr w:type="spellStart"/>
      <w:r w:rsidRPr="00E96B3D">
        <w:rPr>
          <w:rFonts w:ascii="Times New Roman" w:hAnsi="Times New Roman" w:cs="Times New Roman"/>
        </w:rPr>
        <w:t>Ves</w:t>
      </w:r>
      <w:proofErr w:type="spellEnd"/>
      <w:r w:rsidRPr="00E96B3D">
        <w:rPr>
          <w:rFonts w:ascii="Times New Roman" w:hAnsi="Times New Roman" w:cs="Times New Roman"/>
        </w:rPr>
        <w:t>’ Mir (in Russian). – 368 pages.</w:t>
      </w:r>
    </w:p>
    <w:sectPr w:rsidR="00B538C8" w:rsidRPr="00493B24" w:rsidSect="00487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35A"/>
    <w:multiLevelType w:val="hybridMultilevel"/>
    <w:tmpl w:val="A73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8002B"/>
    <w:multiLevelType w:val="hybridMultilevel"/>
    <w:tmpl w:val="88D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52EDC"/>
    <w:multiLevelType w:val="hybridMultilevel"/>
    <w:tmpl w:val="CD70D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52495"/>
    <w:multiLevelType w:val="hybridMultilevel"/>
    <w:tmpl w:val="601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D3263"/>
    <w:multiLevelType w:val="hybridMultilevel"/>
    <w:tmpl w:val="90E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066B0"/>
    <w:multiLevelType w:val="hybridMultilevel"/>
    <w:tmpl w:val="67FA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F5E6F"/>
    <w:multiLevelType w:val="hybridMultilevel"/>
    <w:tmpl w:val="2F2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00"/>
    <w:rsid w:val="00012D5D"/>
    <w:rsid w:val="00014482"/>
    <w:rsid w:val="00016CBD"/>
    <w:rsid w:val="00026DB0"/>
    <w:rsid w:val="00034AB1"/>
    <w:rsid w:val="00045ACB"/>
    <w:rsid w:val="00045C8A"/>
    <w:rsid w:val="000555F6"/>
    <w:rsid w:val="00071AF1"/>
    <w:rsid w:val="000772B9"/>
    <w:rsid w:val="000803C9"/>
    <w:rsid w:val="0008193C"/>
    <w:rsid w:val="00087111"/>
    <w:rsid w:val="000973D2"/>
    <w:rsid w:val="000B0ACB"/>
    <w:rsid w:val="000C0BC7"/>
    <w:rsid w:val="000E3505"/>
    <w:rsid w:val="000F2530"/>
    <w:rsid w:val="001304DC"/>
    <w:rsid w:val="001321D3"/>
    <w:rsid w:val="00134C02"/>
    <w:rsid w:val="001373AD"/>
    <w:rsid w:val="00165BBE"/>
    <w:rsid w:val="00166A26"/>
    <w:rsid w:val="001817A0"/>
    <w:rsid w:val="001821B9"/>
    <w:rsid w:val="00186B4E"/>
    <w:rsid w:val="00193827"/>
    <w:rsid w:val="001B3A48"/>
    <w:rsid w:val="001B5EAE"/>
    <w:rsid w:val="001C2EDA"/>
    <w:rsid w:val="001C45D3"/>
    <w:rsid w:val="00214A98"/>
    <w:rsid w:val="00214F7A"/>
    <w:rsid w:val="00215EDE"/>
    <w:rsid w:val="002561E2"/>
    <w:rsid w:val="00256D7C"/>
    <w:rsid w:val="00286D5A"/>
    <w:rsid w:val="002B037D"/>
    <w:rsid w:val="002B1208"/>
    <w:rsid w:val="002B2722"/>
    <w:rsid w:val="002C1D3F"/>
    <w:rsid w:val="002D150F"/>
    <w:rsid w:val="002D46C6"/>
    <w:rsid w:val="002E0867"/>
    <w:rsid w:val="002E3199"/>
    <w:rsid w:val="00302218"/>
    <w:rsid w:val="0031160A"/>
    <w:rsid w:val="003130B1"/>
    <w:rsid w:val="00341953"/>
    <w:rsid w:val="00343EF0"/>
    <w:rsid w:val="003505D2"/>
    <w:rsid w:val="003A3766"/>
    <w:rsid w:val="003B58D1"/>
    <w:rsid w:val="003B76AA"/>
    <w:rsid w:val="003C1A6E"/>
    <w:rsid w:val="003C59F9"/>
    <w:rsid w:val="003D5BF8"/>
    <w:rsid w:val="004319A5"/>
    <w:rsid w:val="00433B39"/>
    <w:rsid w:val="0046344F"/>
    <w:rsid w:val="00467EF1"/>
    <w:rsid w:val="004842E9"/>
    <w:rsid w:val="0048709B"/>
    <w:rsid w:val="00493B24"/>
    <w:rsid w:val="004979C9"/>
    <w:rsid w:val="004A199D"/>
    <w:rsid w:val="004B379E"/>
    <w:rsid w:val="004C4ECD"/>
    <w:rsid w:val="004C7DD6"/>
    <w:rsid w:val="004D5A8B"/>
    <w:rsid w:val="004F1694"/>
    <w:rsid w:val="00562E46"/>
    <w:rsid w:val="005718C7"/>
    <w:rsid w:val="00583BC8"/>
    <w:rsid w:val="00591A71"/>
    <w:rsid w:val="00592662"/>
    <w:rsid w:val="005A1D87"/>
    <w:rsid w:val="005A7D54"/>
    <w:rsid w:val="005B4AD5"/>
    <w:rsid w:val="005C2BC7"/>
    <w:rsid w:val="005C33A8"/>
    <w:rsid w:val="005F617E"/>
    <w:rsid w:val="00610B13"/>
    <w:rsid w:val="00623E7D"/>
    <w:rsid w:val="0062556D"/>
    <w:rsid w:val="00625C45"/>
    <w:rsid w:val="0065441F"/>
    <w:rsid w:val="00683D42"/>
    <w:rsid w:val="00687A30"/>
    <w:rsid w:val="006C0F20"/>
    <w:rsid w:val="006D26B1"/>
    <w:rsid w:val="006F3C50"/>
    <w:rsid w:val="00711C28"/>
    <w:rsid w:val="0077594C"/>
    <w:rsid w:val="007915B4"/>
    <w:rsid w:val="00796273"/>
    <w:rsid w:val="007A128C"/>
    <w:rsid w:val="007C14A2"/>
    <w:rsid w:val="007C3841"/>
    <w:rsid w:val="007D0A87"/>
    <w:rsid w:val="007D352F"/>
    <w:rsid w:val="007D4D4C"/>
    <w:rsid w:val="007E035E"/>
    <w:rsid w:val="007E1043"/>
    <w:rsid w:val="007E4493"/>
    <w:rsid w:val="007F3AF2"/>
    <w:rsid w:val="008055B7"/>
    <w:rsid w:val="00851B7C"/>
    <w:rsid w:val="00851DDE"/>
    <w:rsid w:val="008637BA"/>
    <w:rsid w:val="008759B8"/>
    <w:rsid w:val="008818DE"/>
    <w:rsid w:val="008900A1"/>
    <w:rsid w:val="008959D1"/>
    <w:rsid w:val="008A67AD"/>
    <w:rsid w:val="008C5708"/>
    <w:rsid w:val="008D59BA"/>
    <w:rsid w:val="008E16D9"/>
    <w:rsid w:val="008E2FB5"/>
    <w:rsid w:val="008E6141"/>
    <w:rsid w:val="008E79CB"/>
    <w:rsid w:val="00904417"/>
    <w:rsid w:val="00913B08"/>
    <w:rsid w:val="009358D2"/>
    <w:rsid w:val="00941FA2"/>
    <w:rsid w:val="00996512"/>
    <w:rsid w:val="009A21CF"/>
    <w:rsid w:val="009A62D5"/>
    <w:rsid w:val="009C432A"/>
    <w:rsid w:val="009C7952"/>
    <w:rsid w:val="009D418D"/>
    <w:rsid w:val="009D7573"/>
    <w:rsid w:val="009E0C1B"/>
    <w:rsid w:val="009F47F6"/>
    <w:rsid w:val="00A00D59"/>
    <w:rsid w:val="00A10A36"/>
    <w:rsid w:val="00A31915"/>
    <w:rsid w:val="00A36B43"/>
    <w:rsid w:val="00A40AE8"/>
    <w:rsid w:val="00A47943"/>
    <w:rsid w:val="00A913F8"/>
    <w:rsid w:val="00AB7DF1"/>
    <w:rsid w:val="00AE28DC"/>
    <w:rsid w:val="00AE39A0"/>
    <w:rsid w:val="00AE7B7F"/>
    <w:rsid w:val="00AF54D4"/>
    <w:rsid w:val="00B01707"/>
    <w:rsid w:val="00B1256E"/>
    <w:rsid w:val="00B26D25"/>
    <w:rsid w:val="00B30AE0"/>
    <w:rsid w:val="00B30AF3"/>
    <w:rsid w:val="00B538C8"/>
    <w:rsid w:val="00B60751"/>
    <w:rsid w:val="00B65B10"/>
    <w:rsid w:val="00B738B5"/>
    <w:rsid w:val="00B83680"/>
    <w:rsid w:val="00BA39C1"/>
    <w:rsid w:val="00BA6D0B"/>
    <w:rsid w:val="00BB489A"/>
    <w:rsid w:val="00BC1314"/>
    <w:rsid w:val="00BC4861"/>
    <w:rsid w:val="00BD2308"/>
    <w:rsid w:val="00C14C1B"/>
    <w:rsid w:val="00C237D4"/>
    <w:rsid w:val="00C359BF"/>
    <w:rsid w:val="00C4238F"/>
    <w:rsid w:val="00C60C43"/>
    <w:rsid w:val="00C81442"/>
    <w:rsid w:val="00C82DA5"/>
    <w:rsid w:val="00C83154"/>
    <w:rsid w:val="00C922B6"/>
    <w:rsid w:val="00CA348F"/>
    <w:rsid w:val="00CB6CCA"/>
    <w:rsid w:val="00CD2E7A"/>
    <w:rsid w:val="00CE2CA1"/>
    <w:rsid w:val="00CE77DE"/>
    <w:rsid w:val="00CF5C25"/>
    <w:rsid w:val="00D05A48"/>
    <w:rsid w:val="00D126A6"/>
    <w:rsid w:val="00D51523"/>
    <w:rsid w:val="00D67465"/>
    <w:rsid w:val="00D74423"/>
    <w:rsid w:val="00DA1DF2"/>
    <w:rsid w:val="00E014F6"/>
    <w:rsid w:val="00E2047D"/>
    <w:rsid w:val="00E270F5"/>
    <w:rsid w:val="00E33269"/>
    <w:rsid w:val="00E50AEF"/>
    <w:rsid w:val="00E63763"/>
    <w:rsid w:val="00E75631"/>
    <w:rsid w:val="00E81D10"/>
    <w:rsid w:val="00E85255"/>
    <w:rsid w:val="00E9258D"/>
    <w:rsid w:val="00E96B3D"/>
    <w:rsid w:val="00EB5F15"/>
    <w:rsid w:val="00EE3309"/>
    <w:rsid w:val="00EF726E"/>
    <w:rsid w:val="00F13AE1"/>
    <w:rsid w:val="00F23505"/>
    <w:rsid w:val="00F4777E"/>
    <w:rsid w:val="00F63D59"/>
    <w:rsid w:val="00F665FA"/>
    <w:rsid w:val="00F729B6"/>
    <w:rsid w:val="00F93F6C"/>
    <w:rsid w:val="00FA0F85"/>
    <w:rsid w:val="00FA2519"/>
    <w:rsid w:val="00FB3DE7"/>
    <w:rsid w:val="00FD480D"/>
    <w:rsid w:val="00FE1600"/>
    <w:rsid w:val="00FE615B"/>
    <w:rsid w:val="00FE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6F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B538C8"/>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BA39C1"/>
    <w:pPr>
      <w:ind w:left="720"/>
      <w:contextualSpacing/>
    </w:pPr>
  </w:style>
  <w:style w:type="character" w:styleId="Hyperlink">
    <w:name w:val="Hyperlink"/>
    <w:basedOn w:val="DefaultParagraphFont"/>
    <w:uiPriority w:val="99"/>
    <w:unhideWhenUsed/>
    <w:rsid w:val="004842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B538C8"/>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BA39C1"/>
    <w:pPr>
      <w:ind w:left="720"/>
      <w:contextualSpacing/>
    </w:pPr>
  </w:style>
  <w:style w:type="character" w:styleId="Hyperlink">
    <w:name w:val="Hyperlink"/>
    <w:basedOn w:val="DefaultParagraphFont"/>
    <w:uiPriority w:val="99"/>
    <w:unhideWhenUsed/>
    <w:rsid w:val="00484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ligion.rane.ru/?q=en/node/22" TargetMode="External"/><Relationship Id="rId7" Type="http://schemas.openxmlformats.org/officeDocument/2006/relationships/hyperlink" Target="http://religion.rane.ru/?q=en/node/2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2760</Words>
  <Characters>15733</Characters>
  <Application>Microsoft Macintosh Word</Application>
  <DocSecurity>0</DocSecurity>
  <Lines>131</Lines>
  <Paragraphs>36</Paragraphs>
  <ScaleCrop>false</ScaleCrop>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2</cp:revision>
  <dcterms:created xsi:type="dcterms:W3CDTF">2017-10-01T17:49:00Z</dcterms:created>
  <dcterms:modified xsi:type="dcterms:W3CDTF">2017-10-01T17:49:00Z</dcterms:modified>
</cp:coreProperties>
</file>